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3F" w:rsidRPr="004F523F" w:rsidRDefault="004F523F" w:rsidP="004F52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523F">
        <w:rPr>
          <w:rFonts w:ascii="Times New Roman" w:eastAsia="Times New Roman" w:hAnsi="Times New Roman" w:cs="Times New Roman"/>
          <w:b/>
          <w:bCs/>
          <w:sz w:val="24"/>
          <w:szCs w:val="24"/>
        </w:rPr>
        <w:t>ДО ОБЩИНСКИ СЪВЕТ</w:t>
      </w:r>
    </w:p>
    <w:p w:rsidR="004F523F" w:rsidRPr="004F523F" w:rsidRDefault="004F523F" w:rsidP="004F523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23F">
        <w:rPr>
          <w:rFonts w:ascii="Times New Roman" w:eastAsia="Times New Roman" w:hAnsi="Times New Roman" w:cs="Times New Roman"/>
          <w:b/>
          <w:bCs/>
          <w:sz w:val="24"/>
          <w:szCs w:val="24"/>
        </w:rPr>
        <w:t>РУСЕ</w:t>
      </w:r>
    </w:p>
    <w:p w:rsidR="004F523F" w:rsidRDefault="004F523F" w:rsidP="004F523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250" w:rsidRPr="004F523F" w:rsidRDefault="00595250" w:rsidP="005952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23F">
        <w:rPr>
          <w:rFonts w:ascii="Times New Roman" w:eastAsia="Times New Roman" w:hAnsi="Times New Roman" w:cs="Times New Roman"/>
          <w:b/>
          <w:bCs/>
          <w:sz w:val="24"/>
          <w:szCs w:val="24"/>
        </w:rPr>
        <w:t>П Р Е Д Л О Ж  Е Н И Е</w:t>
      </w:r>
    </w:p>
    <w:p w:rsidR="00595250" w:rsidRPr="00833BEC" w:rsidRDefault="00595250" w:rsidP="00595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ЗЛАТОМИРА СТЕФАНОВА</w:t>
      </w:r>
    </w:p>
    <w:p w:rsidR="00595250" w:rsidRPr="0093135B" w:rsidRDefault="00595250" w:rsidP="00595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5B">
        <w:rPr>
          <w:rFonts w:ascii="Times New Roman" w:hAnsi="Times New Roman" w:cs="Times New Roman"/>
          <w:b/>
          <w:sz w:val="24"/>
          <w:szCs w:val="24"/>
        </w:rPr>
        <w:t>За Кмет на Община Русе</w:t>
      </w:r>
      <w:r w:rsidR="006120AD">
        <w:rPr>
          <w:rFonts w:ascii="Times New Roman" w:hAnsi="Times New Roman" w:cs="Times New Roman"/>
          <w:b/>
          <w:sz w:val="24"/>
          <w:szCs w:val="24"/>
        </w:rPr>
        <w:t>,</w:t>
      </w:r>
    </w:p>
    <w:p w:rsidR="00595250" w:rsidRPr="00833BEC" w:rsidRDefault="00595250" w:rsidP="005952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AD">
        <w:rPr>
          <w:rFonts w:ascii="Times New Roman" w:hAnsi="Times New Roman" w:cs="Times New Roman"/>
          <w:i/>
          <w:sz w:val="24"/>
          <w:szCs w:val="24"/>
        </w:rPr>
        <w:t xml:space="preserve">Съгласно Заповед № </w:t>
      </w:r>
      <w:r w:rsidR="006120AD" w:rsidRPr="006120AD">
        <w:rPr>
          <w:rFonts w:ascii="Times New Roman" w:hAnsi="Times New Roman" w:cs="Times New Roman"/>
          <w:i/>
          <w:sz w:val="24"/>
          <w:szCs w:val="24"/>
        </w:rPr>
        <w:t>РД-01-408/16.02.2021 г.</w:t>
      </w:r>
    </w:p>
    <w:p w:rsidR="004F523F" w:rsidRDefault="004F523F" w:rsidP="000B1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DCD" w:rsidRPr="00612433" w:rsidRDefault="004931BF" w:rsidP="00DC3AE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3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612433">
        <w:rPr>
          <w:rFonts w:ascii="Times New Roman" w:hAnsi="Times New Roman" w:cs="Times New Roman"/>
          <w:sz w:val="24"/>
          <w:szCs w:val="24"/>
        </w:rPr>
        <w:t>:</w:t>
      </w:r>
      <w:r w:rsidR="004F523F">
        <w:rPr>
          <w:rFonts w:ascii="Times New Roman" w:hAnsi="Times New Roman" w:cs="Times New Roman"/>
          <w:sz w:val="24"/>
          <w:szCs w:val="24"/>
        </w:rPr>
        <w:t xml:space="preserve"> </w:t>
      </w:r>
      <w:r w:rsidR="00980C2C" w:rsidRPr="00612433">
        <w:rPr>
          <w:rFonts w:ascii="Times New Roman" w:hAnsi="Times New Roman" w:cs="Times New Roman"/>
          <w:sz w:val="24"/>
          <w:szCs w:val="24"/>
        </w:rPr>
        <w:t xml:space="preserve">Кандидатстване на Община Русе за целева финансова подкрепа </w:t>
      </w:r>
      <w:r w:rsidR="00833BEC">
        <w:rPr>
          <w:rFonts w:ascii="Times New Roman" w:hAnsi="Times New Roman" w:cs="Times New Roman"/>
          <w:sz w:val="24"/>
          <w:szCs w:val="24"/>
        </w:rPr>
        <w:t>от</w:t>
      </w:r>
      <w:r w:rsidR="009F360C" w:rsidRPr="00612433">
        <w:rPr>
          <w:rFonts w:ascii="Times New Roman" w:hAnsi="Times New Roman" w:cs="Times New Roman"/>
          <w:sz w:val="24"/>
          <w:szCs w:val="24"/>
        </w:rPr>
        <w:t xml:space="preserve"> </w:t>
      </w:r>
      <w:r w:rsidR="002A0DCD" w:rsidRPr="00612433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="00833BEC">
        <w:rPr>
          <w:rFonts w:ascii="Times New Roman" w:hAnsi="Times New Roman" w:cs="Times New Roman"/>
          <w:sz w:val="24"/>
          <w:szCs w:val="24"/>
        </w:rPr>
        <w:t>то</w:t>
      </w:r>
      <w:r w:rsidR="002A0DCD" w:rsidRPr="00612433">
        <w:rPr>
          <w:rFonts w:ascii="Times New Roman" w:hAnsi="Times New Roman" w:cs="Times New Roman"/>
          <w:sz w:val="24"/>
          <w:szCs w:val="24"/>
        </w:rPr>
        <w:t xml:space="preserve"> на културата </w:t>
      </w:r>
      <w:r w:rsidR="00980C2C" w:rsidRPr="00612433">
        <w:rPr>
          <w:rFonts w:ascii="Times New Roman" w:hAnsi="Times New Roman" w:cs="Times New Roman"/>
          <w:sz w:val="24"/>
          <w:szCs w:val="24"/>
        </w:rPr>
        <w:t xml:space="preserve">за извършване на </w:t>
      </w:r>
      <w:proofErr w:type="spellStart"/>
      <w:r w:rsidR="00980C2C" w:rsidRPr="00612433">
        <w:rPr>
          <w:rFonts w:ascii="Times New Roman" w:hAnsi="Times New Roman" w:cs="Times New Roman"/>
          <w:sz w:val="24"/>
          <w:szCs w:val="24"/>
        </w:rPr>
        <w:t>консервационно</w:t>
      </w:r>
      <w:proofErr w:type="spellEnd"/>
      <w:r w:rsidR="00980C2C" w:rsidRPr="00612433">
        <w:rPr>
          <w:rFonts w:ascii="Times New Roman" w:hAnsi="Times New Roman" w:cs="Times New Roman"/>
          <w:sz w:val="24"/>
          <w:szCs w:val="24"/>
        </w:rPr>
        <w:t xml:space="preserve">-реставрационни дейности </w:t>
      </w:r>
      <w:r w:rsidR="004F67C7" w:rsidRPr="00612433">
        <w:rPr>
          <w:rFonts w:ascii="Times New Roman" w:hAnsi="Times New Roman" w:cs="Times New Roman"/>
          <w:sz w:val="24"/>
          <w:szCs w:val="24"/>
        </w:rPr>
        <w:t>н</w:t>
      </w:r>
      <w:r w:rsidR="00980C2C" w:rsidRPr="00612433">
        <w:rPr>
          <w:rFonts w:ascii="Times New Roman" w:hAnsi="Times New Roman" w:cs="Times New Roman"/>
          <w:sz w:val="24"/>
          <w:szCs w:val="24"/>
        </w:rPr>
        <w:t xml:space="preserve">а </w:t>
      </w:r>
      <w:r w:rsidR="009F360C" w:rsidRPr="00612433">
        <w:rPr>
          <w:rFonts w:ascii="Times New Roman" w:hAnsi="Times New Roman" w:cs="Times New Roman"/>
          <w:sz w:val="24"/>
          <w:szCs w:val="24"/>
        </w:rPr>
        <w:t>сградата на Доходно здание.</w:t>
      </w:r>
    </w:p>
    <w:p w:rsidR="006120AD" w:rsidRPr="006120AD" w:rsidRDefault="006120AD" w:rsidP="006120AD">
      <w:pPr>
        <w:pStyle w:val="a9"/>
        <w:spacing w:after="0"/>
        <w:jc w:val="both"/>
        <w:rPr>
          <w:rFonts w:eastAsiaTheme="minorHAnsi"/>
          <w:lang w:val="bg-BG"/>
        </w:rPr>
      </w:pPr>
    </w:p>
    <w:p w:rsidR="006120AD" w:rsidRPr="006120AD" w:rsidRDefault="006120AD" w:rsidP="006120AD">
      <w:pPr>
        <w:pStyle w:val="a9"/>
        <w:spacing w:after="0"/>
        <w:ind w:firstLine="708"/>
        <w:jc w:val="both"/>
        <w:rPr>
          <w:rFonts w:eastAsiaTheme="minorHAnsi"/>
          <w:b/>
          <w:lang w:val="bg-BG"/>
        </w:rPr>
      </w:pPr>
      <w:r w:rsidRPr="006120AD">
        <w:rPr>
          <w:rFonts w:eastAsiaTheme="minorHAnsi"/>
          <w:b/>
          <w:lang w:val="bg-BG"/>
        </w:rPr>
        <w:t>УВАЖАЕМИ ОБЩИНСКИ СЪВЕТНИЦИ,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b/>
          <w:lang w:val="bg-BG"/>
        </w:rPr>
      </w:pPr>
    </w:p>
    <w:p w:rsidR="006120AD" w:rsidRPr="006120AD" w:rsidRDefault="006120AD" w:rsidP="006120AD">
      <w:pPr>
        <w:pStyle w:val="a9"/>
        <w:spacing w:after="0"/>
        <w:ind w:firstLine="708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 xml:space="preserve">Във връзка с обявената от Министерството на културата проектна сесия за предоставяне на целева финансова подкрепа в областта на консервацията и реставрацията на недвижими културни ценности Ви информирам, че Община Русе има проектна готовност за извършване на специализирани </w:t>
      </w:r>
      <w:proofErr w:type="spellStart"/>
      <w:r w:rsidRPr="006120AD">
        <w:rPr>
          <w:rFonts w:eastAsiaTheme="minorHAnsi"/>
          <w:lang w:val="bg-BG"/>
        </w:rPr>
        <w:t>консервационно</w:t>
      </w:r>
      <w:proofErr w:type="spellEnd"/>
      <w:r w:rsidRPr="006120AD">
        <w:rPr>
          <w:rFonts w:eastAsiaTheme="minorHAnsi"/>
          <w:lang w:val="bg-BG"/>
        </w:rPr>
        <w:t xml:space="preserve">-реставрационни дейности на сградата на Доходно здание, която както е известно представлява архитектурна,  художествена и  историческа  недвижима културна ценност, с категория „национално значение”. </w:t>
      </w:r>
    </w:p>
    <w:p w:rsidR="006120AD" w:rsidRPr="006120AD" w:rsidRDefault="006120AD" w:rsidP="006120AD">
      <w:pPr>
        <w:pStyle w:val="a9"/>
        <w:spacing w:after="0"/>
        <w:ind w:firstLine="708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>Наличният в настоящи</w:t>
      </w:r>
      <w:r w:rsidR="00D11DEB">
        <w:rPr>
          <w:rFonts w:eastAsiaTheme="minorHAnsi"/>
          <w:lang w:val="bg-BG"/>
        </w:rPr>
        <w:t>я</w:t>
      </w:r>
      <w:r w:rsidRPr="006120AD">
        <w:rPr>
          <w:rFonts w:eastAsiaTheme="minorHAnsi"/>
          <w:lang w:val="bg-BG"/>
        </w:rPr>
        <w:t xml:space="preserve"> момент проект включва реставрация и консервация на покрива и главните фасади на корпус „А”, корпус „К” и корпус „Л” от сградата на „Доходно здание”, както и  реконструкция на технически инсталации на съществуващата сграда. Заснемането на съществуващото положение и проектните решения са включени в архитектурния проект и проектите по инсталационните специалности.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>В проекта са  предвидени и следните ремонтни работи:</w:t>
      </w:r>
    </w:p>
    <w:p w:rsidR="006120AD" w:rsidRPr="006120AD" w:rsidRDefault="006120AD" w:rsidP="006120AD">
      <w:pPr>
        <w:pStyle w:val="a9"/>
        <w:numPr>
          <w:ilvl w:val="0"/>
          <w:numId w:val="10"/>
        </w:numPr>
        <w:tabs>
          <w:tab w:val="left" w:pos="993"/>
        </w:tabs>
        <w:spacing w:after="0"/>
        <w:ind w:left="0" w:firstLine="708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 xml:space="preserve">По част „Архитектурна“ – Премахване на </w:t>
      </w:r>
      <w:proofErr w:type="spellStart"/>
      <w:r w:rsidRPr="006120AD">
        <w:rPr>
          <w:rFonts w:eastAsiaTheme="minorHAnsi"/>
          <w:lang w:val="bg-BG"/>
        </w:rPr>
        <w:t>вароциментови</w:t>
      </w:r>
      <w:proofErr w:type="spellEnd"/>
      <w:r w:rsidRPr="006120AD">
        <w:rPr>
          <w:rFonts w:eastAsiaTheme="minorHAnsi"/>
          <w:lang w:val="bg-BG"/>
        </w:rPr>
        <w:t xml:space="preserve"> мазилки и възстановяване на</w:t>
      </w:r>
      <w:r w:rsidRPr="006120AD">
        <w:rPr>
          <w:rFonts w:eastAsiaTheme="minorHAnsi"/>
          <w:lang w:val="ru-RU"/>
        </w:rPr>
        <w:t xml:space="preserve"> </w:t>
      </w:r>
      <w:r w:rsidRPr="006120AD">
        <w:rPr>
          <w:rFonts w:eastAsiaTheme="minorHAnsi"/>
          <w:lang w:val="bg-BG"/>
        </w:rPr>
        <w:t xml:space="preserve">оригиналните варови мазилки; цялостно почистване и възстановяване на фасадните каменни елементи, укрепване на повърхността на камъка и </w:t>
      </w:r>
      <w:proofErr w:type="spellStart"/>
      <w:r w:rsidRPr="006120AD">
        <w:rPr>
          <w:rFonts w:eastAsiaTheme="minorHAnsi"/>
          <w:lang w:val="bg-BG"/>
        </w:rPr>
        <w:t>хидрофобизация</w:t>
      </w:r>
      <w:proofErr w:type="spellEnd"/>
      <w:r w:rsidRPr="006120AD">
        <w:rPr>
          <w:rFonts w:eastAsiaTheme="minorHAnsi"/>
          <w:lang w:val="bg-BG"/>
        </w:rPr>
        <w:t xml:space="preserve">; подмяна на част от фасадните дограми. Предвижда се също пълна ревизия на състоянието, ремонт, възстановяване и укрепване на всички метални части по фасадите  и покрива. Предвид проблемите, възникнали в сградата, във връзка с констатирани покривни течове, проектът предвижда ремонт и частична подмяна на покривните обшивки и </w:t>
      </w:r>
      <w:proofErr w:type="spellStart"/>
      <w:r w:rsidRPr="006120AD">
        <w:rPr>
          <w:rFonts w:eastAsiaTheme="minorHAnsi"/>
          <w:lang w:val="bg-BG"/>
        </w:rPr>
        <w:t>водотвеждащи</w:t>
      </w:r>
      <w:proofErr w:type="spellEnd"/>
      <w:r w:rsidRPr="006120AD">
        <w:rPr>
          <w:rFonts w:eastAsiaTheme="minorHAnsi"/>
          <w:lang w:val="bg-BG"/>
        </w:rPr>
        <w:t xml:space="preserve"> елементи. </w:t>
      </w:r>
    </w:p>
    <w:p w:rsidR="006120AD" w:rsidRPr="006120AD" w:rsidRDefault="006120AD" w:rsidP="006120AD">
      <w:pPr>
        <w:pStyle w:val="a9"/>
        <w:spacing w:after="0"/>
        <w:ind w:firstLine="708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 xml:space="preserve">2. По част ВиК се предвижда решаване на проблемите, касаещи предотвратяването на връщането на канални води в санитарните възли на ниво -3,75 при интензивни валежи. </w:t>
      </w:r>
    </w:p>
    <w:p w:rsidR="006120AD" w:rsidRPr="006120AD" w:rsidRDefault="006120AD" w:rsidP="006120AD">
      <w:pPr>
        <w:pStyle w:val="a9"/>
        <w:spacing w:after="0"/>
        <w:ind w:firstLine="708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>3. По част ЕЛ са предвидени инсталационни работи, свързани с изпълнение на нова мълниезащита, захранване на нова компактна помпена станция в абонатна станция, ревизия и привеждане в изправност на съществуващото ефектно осветление и др.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 xml:space="preserve">Важно е да се отбележи, че всички </w:t>
      </w:r>
      <w:proofErr w:type="spellStart"/>
      <w:r w:rsidRPr="006120AD">
        <w:rPr>
          <w:rFonts w:eastAsiaTheme="minorHAnsi"/>
          <w:lang w:val="bg-BG"/>
        </w:rPr>
        <w:t>консервационно</w:t>
      </w:r>
      <w:proofErr w:type="spellEnd"/>
      <w:r w:rsidRPr="006120AD">
        <w:rPr>
          <w:rFonts w:eastAsiaTheme="minorHAnsi"/>
          <w:lang w:val="bg-BG"/>
        </w:rPr>
        <w:t xml:space="preserve">-реставрационни дейности по сградата на Доходно здание ще се извършат при стриктно спазване на техническата документация. Предвидените в проекта ремонтни и </w:t>
      </w:r>
      <w:proofErr w:type="spellStart"/>
      <w:r w:rsidRPr="006120AD">
        <w:rPr>
          <w:rFonts w:eastAsiaTheme="minorHAnsi"/>
          <w:lang w:val="bg-BG"/>
        </w:rPr>
        <w:t>консервационно</w:t>
      </w:r>
      <w:proofErr w:type="spellEnd"/>
      <w:r w:rsidRPr="006120AD">
        <w:rPr>
          <w:rFonts w:eastAsiaTheme="minorHAnsi"/>
          <w:lang w:val="bg-BG"/>
        </w:rPr>
        <w:t xml:space="preserve">-реставрационни работи не засягат основната носеща конструкция на сградата. Не се предвиждат промени в етажните разпределения, не се премахват, пробиват или изместват стени, врати или прозорци. Проектът не променя първоначалната сеизмична устойчивост на сградата. 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ab/>
        <w:t xml:space="preserve">В заключение следва да добавим, че проектираният ремонт не поврежда, премахва или отслабва носещи елементи от конструкцията на сградата. Не се добавят </w:t>
      </w:r>
      <w:r w:rsidRPr="006120AD">
        <w:rPr>
          <w:rFonts w:eastAsiaTheme="minorHAnsi"/>
          <w:lang w:val="bg-BG"/>
        </w:rPr>
        <w:lastRenderedPageBreak/>
        <w:t xml:space="preserve">допълнително маси, влошаващи поведението на конструкцията за поемане на хоризонтални и вертикални товари. В резултат от горното не се променя и първоначалната носеща способност на сградата за поемане на постоянни временни и особени натоварвания. 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ab/>
        <w:t xml:space="preserve">При изпълнение на строително-монтажните работи ще бъдат спазвани и всички здравословни и безопасни условия на труд. 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ab/>
        <w:t>Информация за сесията за набиране на проектните предложения на Министерство на културата получихме на 16.02.2021 г., а крайният срок за подаване на заявленията е 16.03.2021 г.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ab/>
        <w:t>Всички дейности, свързани с изпълнението на проекта следва да бъдат приключени в срок до 15 ноември 2021 г.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ab/>
        <w:t xml:space="preserve"> Финансовият ресурс, който ще бъде разпределен между всички кандидатите, възлиза на 1 610 000 (Един милион, шестстотин и десет хиляди) лв.</w:t>
      </w:r>
    </w:p>
    <w:p w:rsid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  <w:r w:rsidRPr="006120AD">
        <w:rPr>
          <w:rFonts w:eastAsiaTheme="minorHAnsi"/>
          <w:lang w:val="bg-BG"/>
        </w:rPr>
        <w:tab/>
        <w:t xml:space="preserve">Процедурата за кандидатстване налага собственикът на недвижимата културна ценност да представи декларация или друг документ, в настоящия случай – решение на Общинския съвет, удостоверяващ съгласието на собственика за осъществяването на </w:t>
      </w:r>
      <w:proofErr w:type="spellStart"/>
      <w:r w:rsidRPr="006120AD">
        <w:rPr>
          <w:rFonts w:eastAsiaTheme="minorHAnsi"/>
          <w:lang w:val="bg-BG"/>
        </w:rPr>
        <w:t>консервационно-рестврационните</w:t>
      </w:r>
      <w:proofErr w:type="spellEnd"/>
      <w:r w:rsidRPr="006120AD">
        <w:rPr>
          <w:rFonts w:eastAsiaTheme="minorHAnsi"/>
          <w:lang w:val="bg-BG"/>
        </w:rPr>
        <w:t xml:space="preserve"> дейности.  </w:t>
      </w:r>
    </w:p>
    <w:p w:rsidR="006120AD" w:rsidRPr="006120AD" w:rsidRDefault="006120AD" w:rsidP="006120AD">
      <w:pPr>
        <w:pStyle w:val="a9"/>
        <w:spacing w:after="0"/>
        <w:ind w:firstLine="12"/>
        <w:jc w:val="both"/>
        <w:rPr>
          <w:rFonts w:eastAsiaTheme="minorHAnsi"/>
          <w:lang w:val="bg-BG"/>
        </w:rPr>
      </w:pPr>
    </w:p>
    <w:p w:rsidR="004F523F" w:rsidRPr="006D6236" w:rsidRDefault="004F523F" w:rsidP="00DC3AEB">
      <w:pPr>
        <w:pStyle w:val="a9"/>
        <w:spacing w:after="0" w:line="276" w:lineRule="auto"/>
        <w:ind w:firstLine="12"/>
        <w:jc w:val="both"/>
        <w:rPr>
          <w:lang w:val="bg-BG"/>
        </w:rPr>
      </w:pPr>
      <w:r w:rsidRPr="009636B7">
        <w:rPr>
          <w:lang w:val="bg-BG"/>
        </w:rPr>
        <w:tab/>
        <w:t xml:space="preserve"> </w:t>
      </w:r>
      <w:r w:rsidRPr="006D6236">
        <w:rPr>
          <w:lang w:val="bg-BG"/>
        </w:rPr>
        <w:t xml:space="preserve">Във връзка с гореизложеното и на основание </w:t>
      </w:r>
      <w:r w:rsidR="008E11BA" w:rsidRPr="006D6236">
        <w:rPr>
          <w:lang w:val="bg-BG"/>
        </w:rPr>
        <w:t xml:space="preserve">чл.63, ал. 2, т. 3 </w:t>
      </w:r>
      <w:r w:rsidRPr="006D6236">
        <w:rPr>
          <w:lang w:val="bg-BG"/>
        </w:rPr>
        <w:t xml:space="preserve"> от Правилника за организацията и дейността на Общински съвет – Русе, неговите комисии и взаимодействието му с Общинската администрация,</w:t>
      </w:r>
      <w:r w:rsidR="008E11BA" w:rsidRPr="006D6236">
        <w:rPr>
          <w:lang w:val="bg-BG"/>
        </w:rPr>
        <w:t xml:space="preserve"> с оглед обществената значимост на </w:t>
      </w:r>
      <w:r w:rsidRPr="006D6236">
        <w:rPr>
          <w:lang w:val="bg-BG"/>
        </w:rPr>
        <w:t xml:space="preserve"> </w:t>
      </w:r>
      <w:r w:rsidR="008E11BA" w:rsidRPr="006D6236">
        <w:rPr>
          <w:lang w:val="bg-BG"/>
        </w:rPr>
        <w:t xml:space="preserve">разглеждания въпрос, </w:t>
      </w:r>
      <w:r w:rsidRPr="006D6236">
        <w:rPr>
          <w:lang w:val="bg-BG"/>
        </w:rPr>
        <w:t>предлагам Общинският съвет да вземе следното</w:t>
      </w:r>
    </w:p>
    <w:p w:rsidR="008E11BA" w:rsidRPr="006D6236" w:rsidRDefault="008E11BA" w:rsidP="00DC3AEB">
      <w:pPr>
        <w:pStyle w:val="a9"/>
        <w:spacing w:after="0" w:line="276" w:lineRule="auto"/>
        <w:ind w:firstLine="12"/>
        <w:jc w:val="both"/>
        <w:rPr>
          <w:lang w:val="bg-BG"/>
        </w:rPr>
      </w:pPr>
    </w:p>
    <w:p w:rsidR="004F523F" w:rsidRPr="006D6236" w:rsidRDefault="004F523F" w:rsidP="00DC3AEB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236">
        <w:rPr>
          <w:rFonts w:ascii="Times New Roman" w:eastAsia="Times New Roman" w:hAnsi="Times New Roman" w:cs="Times New Roman"/>
          <w:b/>
          <w:sz w:val="24"/>
          <w:szCs w:val="24"/>
        </w:rPr>
        <w:t>Р Е Ш Е Н И Е:</w:t>
      </w:r>
    </w:p>
    <w:p w:rsidR="004F523F" w:rsidRPr="006D6236" w:rsidRDefault="004F523F" w:rsidP="00DC3AEB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4F523F" w:rsidRPr="004F523F" w:rsidRDefault="004F523F" w:rsidP="00DC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236">
        <w:rPr>
          <w:rFonts w:ascii="Times New Roman" w:eastAsia="Times New Roman" w:hAnsi="Times New Roman" w:cs="Times New Roman"/>
          <w:b/>
          <w:sz w:val="24"/>
          <w:szCs w:val="24"/>
        </w:rPr>
        <w:tab/>
        <w:t>На основание</w:t>
      </w:r>
      <w:r w:rsidRPr="006D6236">
        <w:rPr>
          <w:rFonts w:ascii="Times New Roman" w:eastAsia="Times New Roman" w:hAnsi="Times New Roman" w:cs="Times New Roman"/>
          <w:sz w:val="24"/>
          <w:szCs w:val="24"/>
        </w:rPr>
        <w:t xml:space="preserve"> чл. 21, </w:t>
      </w:r>
      <w:r w:rsidR="00196595" w:rsidRPr="006D6236">
        <w:rPr>
          <w:rFonts w:ascii="Times New Roman" w:eastAsia="Times New Roman" w:hAnsi="Times New Roman" w:cs="Times New Roman"/>
          <w:sz w:val="24"/>
          <w:szCs w:val="24"/>
        </w:rPr>
        <w:t xml:space="preserve">ал.2, във връзка с ал.1, </w:t>
      </w:r>
      <w:r w:rsidRPr="006D6236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196595" w:rsidRPr="006D6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1BA" w:rsidRPr="006D6236">
        <w:rPr>
          <w:rFonts w:ascii="Times New Roman" w:eastAsia="Times New Roman" w:hAnsi="Times New Roman" w:cs="Times New Roman"/>
          <w:sz w:val="24"/>
          <w:szCs w:val="24"/>
        </w:rPr>
        <w:t>23 и с</w:t>
      </w:r>
      <w:r w:rsidRPr="006D6236">
        <w:rPr>
          <w:rFonts w:ascii="Times New Roman" w:eastAsia="Times New Roman" w:hAnsi="Times New Roman" w:cs="Times New Roman"/>
          <w:sz w:val="24"/>
          <w:szCs w:val="24"/>
        </w:rPr>
        <w:t xml:space="preserve"> чл.</w:t>
      </w:r>
      <w:r w:rsidR="00196595" w:rsidRPr="006D6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236">
        <w:rPr>
          <w:rFonts w:ascii="Times New Roman" w:eastAsia="Times New Roman" w:hAnsi="Times New Roman" w:cs="Times New Roman"/>
          <w:sz w:val="24"/>
          <w:szCs w:val="24"/>
        </w:rPr>
        <w:t>17, ал.</w:t>
      </w:r>
      <w:r w:rsidR="00196595" w:rsidRPr="006D6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236">
        <w:rPr>
          <w:rFonts w:ascii="Times New Roman" w:eastAsia="Times New Roman" w:hAnsi="Times New Roman" w:cs="Times New Roman"/>
          <w:sz w:val="24"/>
          <w:szCs w:val="24"/>
        </w:rPr>
        <w:t>1, т.</w:t>
      </w:r>
      <w:r w:rsidR="00196595" w:rsidRPr="006D6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236">
        <w:rPr>
          <w:rFonts w:ascii="Times New Roman" w:eastAsia="Times New Roman" w:hAnsi="Times New Roman" w:cs="Times New Roman"/>
          <w:sz w:val="24"/>
          <w:szCs w:val="24"/>
        </w:rPr>
        <w:t>5 от З</w:t>
      </w:r>
      <w:r w:rsidR="008E11BA" w:rsidRPr="006D6236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8E11BA" w:rsidRPr="009636B7">
        <w:rPr>
          <w:rFonts w:ascii="Times New Roman" w:eastAsia="Times New Roman" w:hAnsi="Times New Roman" w:cs="Times New Roman"/>
          <w:sz w:val="24"/>
          <w:szCs w:val="24"/>
        </w:rPr>
        <w:t xml:space="preserve"> за местното самоуправление и местната администрация</w:t>
      </w:r>
      <w:r w:rsidR="008E1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523F">
        <w:rPr>
          <w:rFonts w:ascii="Times New Roman" w:eastAsia="Times New Roman" w:hAnsi="Times New Roman" w:cs="Times New Roman"/>
          <w:b/>
          <w:sz w:val="24"/>
          <w:szCs w:val="24"/>
        </w:rPr>
        <w:t>Общинският съвет реши</w:t>
      </w:r>
      <w:r w:rsidRPr="004F52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23F" w:rsidRPr="00612433" w:rsidRDefault="004F523F" w:rsidP="00DC3AEB">
      <w:pPr>
        <w:pStyle w:val="a5"/>
        <w:spacing w:line="276" w:lineRule="auto"/>
        <w:jc w:val="both"/>
        <w:rPr>
          <w:szCs w:val="24"/>
        </w:rPr>
      </w:pPr>
    </w:p>
    <w:p w:rsidR="004F67C7" w:rsidRDefault="00196595" w:rsidP="00DC3AEB">
      <w:pPr>
        <w:pStyle w:val="a5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Дава съгласие</w:t>
      </w:r>
      <w:r w:rsidR="0069072E">
        <w:rPr>
          <w:szCs w:val="24"/>
        </w:rPr>
        <w:t xml:space="preserve"> Община Русе да кандидатства пред Министерството на културата за</w:t>
      </w:r>
      <w:r w:rsidR="002B6232">
        <w:rPr>
          <w:szCs w:val="24"/>
        </w:rPr>
        <w:t xml:space="preserve"> </w:t>
      </w:r>
      <w:r w:rsidR="0069072E">
        <w:rPr>
          <w:szCs w:val="24"/>
        </w:rPr>
        <w:t xml:space="preserve">предоставяне на целева финансова подкрепа за извършаване на </w:t>
      </w:r>
      <w:proofErr w:type="spellStart"/>
      <w:r w:rsidR="0069072E">
        <w:rPr>
          <w:szCs w:val="24"/>
        </w:rPr>
        <w:t>консервационно</w:t>
      </w:r>
      <w:proofErr w:type="spellEnd"/>
      <w:r w:rsidR="0069072E">
        <w:rPr>
          <w:szCs w:val="24"/>
        </w:rPr>
        <w:t>-реставрационни дейности на сградата на „Доходно здание“.</w:t>
      </w:r>
    </w:p>
    <w:p w:rsidR="00D9528B" w:rsidRDefault="00D9528B" w:rsidP="00196595">
      <w:pPr>
        <w:pStyle w:val="a5"/>
        <w:jc w:val="left"/>
        <w:rPr>
          <w:szCs w:val="24"/>
        </w:rPr>
      </w:pPr>
    </w:p>
    <w:p w:rsidR="00FB40A0" w:rsidRDefault="00FB40A0" w:rsidP="00612433">
      <w:pPr>
        <w:pStyle w:val="a5"/>
        <w:jc w:val="both"/>
        <w:rPr>
          <w:b/>
          <w:szCs w:val="24"/>
        </w:rPr>
      </w:pPr>
    </w:p>
    <w:p w:rsidR="002B6232" w:rsidRPr="00FB40A0" w:rsidRDefault="002B6232" w:rsidP="002B6232">
      <w:pPr>
        <w:pStyle w:val="a5"/>
        <w:jc w:val="both"/>
        <w:rPr>
          <w:b/>
          <w:szCs w:val="24"/>
        </w:rPr>
      </w:pPr>
      <w:r w:rsidRPr="00FB40A0">
        <w:rPr>
          <w:b/>
          <w:szCs w:val="24"/>
        </w:rPr>
        <w:t>ВНОСИТЕЛ:</w:t>
      </w:r>
    </w:p>
    <w:p w:rsidR="002B6232" w:rsidRDefault="002B6232" w:rsidP="002B6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32" w:rsidRPr="00833BEC" w:rsidRDefault="002B6232" w:rsidP="002B6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ЗЛАТОМИРА СТЕФАНОВА</w:t>
      </w:r>
    </w:p>
    <w:p w:rsidR="002B6232" w:rsidRPr="006120AD" w:rsidRDefault="002B6232" w:rsidP="002B62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20AD">
        <w:rPr>
          <w:rFonts w:ascii="Times New Roman" w:hAnsi="Times New Roman" w:cs="Times New Roman"/>
          <w:b/>
          <w:i/>
          <w:sz w:val="24"/>
          <w:szCs w:val="24"/>
        </w:rPr>
        <w:t>За Кмет на Община Русе</w:t>
      </w:r>
      <w:r w:rsidR="006120A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120AD" w:rsidRPr="00833BEC" w:rsidRDefault="006120AD" w:rsidP="006120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0AD">
        <w:rPr>
          <w:rFonts w:ascii="Times New Roman" w:hAnsi="Times New Roman" w:cs="Times New Roman"/>
          <w:i/>
          <w:sz w:val="24"/>
          <w:szCs w:val="24"/>
        </w:rPr>
        <w:t>Съгласно Заповед № РД-01-408/16.02.2021 г.</w:t>
      </w:r>
    </w:p>
    <w:p w:rsidR="002B6232" w:rsidRDefault="002B6232" w:rsidP="002B6232">
      <w:pPr>
        <w:tabs>
          <w:tab w:val="left" w:pos="9360"/>
        </w:tabs>
        <w:spacing w:after="0" w:line="240" w:lineRule="auto"/>
        <w:ind w:right="-130"/>
        <w:jc w:val="both"/>
        <w:rPr>
          <w:rFonts w:ascii="Times New Roman" w:hAnsi="Times New Roman"/>
          <w:b/>
          <w:sz w:val="24"/>
          <w:szCs w:val="24"/>
        </w:rPr>
      </w:pPr>
    </w:p>
    <w:p w:rsidR="002B6232" w:rsidRPr="005F296C" w:rsidRDefault="002B6232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i/>
          <w:sz w:val="24"/>
          <w:szCs w:val="24"/>
        </w:rPr>
      </w:pPr>
    </w:p>
    <w:p w:rsidR="00595250" w:rsidRDefault="00595250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6120AD" w:rsidRDefault="006120AD" w:rsidP="002B6232">
      <w:pPr>
        <w:tabs>
          <w:tab w:val="left" w:pos="9360"/>
        </w:tabs>
        <w:spacing w:after="0" w:line="240" w:lineRule="auto"/>
        <w:ind w:right="-131"/>
        <w:jc w:val="both"/>
        <w:rPr>
          <w:rFonts w:ascii="Times New Roman" w:hAnsi="Times New Roman"/>
          <w:sz w:val="24"/>
          <w:szCs w:val="24"/>
        </w:rPr>
      </w:pPr>
    </w:p>
    <w:p w:rsidR="007879F6" w:rsidRPr="00612433" w:rsidRDefault="007879F6" w:rsidP="002B6232">
      <w:pPr>
        <w:pStyle w:val="a5"/>
        <w:jc w:val="both"/>
        <w:rPr>
          <w:szCs w:val="24"/>
        </w:rPr>
      </w:pPr>
    </w:p>
    <w:sectPr w:rsidR="007879F6" w:rsidRPr="00612433" w:rsidSect="0078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i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701"/>
    <w:multiLevelType w:val="hybridMultilevel"/>
    <w:tmpl w:val="FCDADECC"/>
    <w:lvl w:ilvl="0" w:tplc="1562C5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E39FC"/>
    <w:multiLevelType w:val="hybridMultilevel"/>
    <w:tmpl w:val="D93A004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3B6"/>
    <w:multiLevelType w:val="hybridMultilevel"/>
    <w:tmpl w:val="DC2C17B2"/>
    <w:lvl w:ilvl="0" w:tplc="376C9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8026A"/>
    <w:multiLevelType w:val="hybridMultilevel"/>
    <w:tmpl w:val="5CDAA00C"/>
    <w:lvl w:ilvl="0" w:tplc="4844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182236"/>
    <w:multiLevelType w:val="hybridMultilevel"/>
    <w:tmpl w:val="38B288BA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BC081E"/>
    <w:multiLevelType w:val="hybridMultilevel"/>
    <w:tmpl w:val="135AA3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575D3"/>
    <w:multiLevelType w:val="hybridMultilevel"/>
    <w:tmpl w:val="1364294E"/>
    <w:lvl w:ilvl="0" w:tplc="47482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2463F7"/>
    <w:multiLevelType w:val="multilevel"/>
    <w:tmpl w:val="CBB0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06D7CC0"/>
    <w:multiLevelType w:val="hybridMultilevel"/>
    <w:tmpl w:val="429A61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2B86"/>
    <w:multiLevelType w:val="hybridMultilevel"/>
    <w:tmpl w:val="C262A950"/>
    <w:lvl w:ilvl="0" w:tplc="F9CE1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B"/>
    <w:rsid w:val="000763AA"/>
    <w:rsid w:val="000772CD"/>
    <w:rsid w:val="000B1E67"/>
    <w:rsid w:val="000B7BCE"/>
    <w:rsid w:val="00103E20"/>
    <w:rsid w:val="00121690"/>
    <w:rsid w:val="00146B8D"/>
    <w:rsid w:val="00166A7B"/>
    <w:rsid w:val="00183486"/>
    <w:rsid w:val="00196595"/>
    <w:rsid w:val="00236865"/>
    <w:rsid w:val="00283C57"/>
    <w:rsid w:val="002A0DCD"/>
    <w:rsid w:val="002A3F16"/>
    <w:rsid w:val="002A61B3"/>
    <w:rsid w:val="002B6232"/>
    <w:rsid w:val="002E21CD"/>
    <w:rsid w:val="003062AF"/>
    <w:rsid w:val="00316423"/>
    <w:rsid w:val="003426F5"/>
    <w:rsid w:val="00356699"/>
    <w:rsid w:val="00375FDD"/>
    <w:rsid w:val="003C601E"/>
    <w:rsid w:val="003E4F8A"/>
    <w:rsid w:val="00412172"/>
    <w:rsid w:val="004931BF"/>
    <w:rsid w:val="004D1EAE"/>
    <w:rsid w:val="004F523F"/>
    <w:rsid w:val="004F67C7"/>
    <w:rsid w:val="005231FB"/>
    <w:rsid w:val="0053290B"/>
    <w:rsid w:val="00595250"/>
    <w:rsid w:val="005A5762"/>
    <w:rsid w:val="005B6790"/>
    <w:rsid w:val="005B75D3"/>
    <w:rsid w:val="006120AD"/>
    <w:rsid w:val="00612433"/>
    <w:rsid w:val="00615D4C"/>
    <w:rsid w:val="00623519"/>
    <w:rsid w:val="00660074"/>
    <w:rsid w:val="00667420"/>
    <w:rsid w:val="0069072E"/>
    <w:rsid w:val="006D09A1"/>
    <w:rsid w:val="006D6236"/>
    <w:rsid w:val="00760B45"/>
    <w:rsid w:val="007635C5"/>
    <w:rsid w:val="00763F61"/>
    <w:rsid w:val="007836A7"/>
    <w:rsid w:val="007879F6"/>
    <w:rsid w:val="00791C23"/>
    <w:rsid w:val="00833BEC"/>
    <w:rsid w:val="00854F8C"/>
    <w:rsid w:val="008E11BA"/>
    <w:rsid w:val="009636B7"/>
    <w:rsid w:val="00980C2C"/>
    <w:rsid w:val="009E6B55"/>
    <w:rsid w:val="009F203F"/>
    <w:rsid w:val="009F360C"/>
    <w:rsid w:val="00A3499A"/>
    <w:rsid w:val="00AB5547"/>
    <w:rsid w:val="00AD3CB7"/>
    <w:rsid w:val="00B547CC"/>
    <w:rsid w:val="00C16A63"/>
    <w:rsid w:val="00C25F0E"/>
    <w:rsid w:val="00C33BCB"/>
    <w:rsid w:val="00C63B3E"/>
    <w:rsid w:val="00C64DED"/>
    <w:rsid w:val="00D11DEB"/>
    <w:rsid w:val="00D13A07"/>
    <w:rsid w:val="00D213E1"/>
    <w:rsid w:val="00D365F3"/>
    <w:rsid w:val="00D92797"/>
    <w:rsid w:val="00D9528B"/>
    <w:rsid w:val="00DC3AEB"/>
    <w:rsid w:val="00E5583B"/>
    <w:rsid w:val="00E652C4"/>
    <w:rsid w:val="00EC5851"/>
    <w:rsid w:val="00EF1EC1"/>
    <w:rsid w:val="00F864EF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1777D-8CD4-42A6-83B7-D7B1357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0C2C"/>
    <w:rPr>
      <w:color w:val="0000FF"/>
      <w:u w:val="single"/>
    </w:rPr>
  </w:style>
  <w:style w:type="paragraph" w:styleId="a5">
    <w:name w:val="Subtitle"/>
    <w:basedOn w:val="a"/>
    <w:link w:val="a6"/>
    <w:qFormat/>
    <w:rsid w:val="002A0D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Подзаглавие Знак"/>
    <w:basedOn w:val="a0"/>
    <w:link w:val="a5"/>
    <w:rsid w:val="002A0DC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footer"/>
    <w:basedOn w:val="a"/>
    <w:link w:val="a8"/>
    <w:rsid w:val="004F67C7"/>
    <w:pPr>
      <w:tabs>
        <w:tab w:val="center" w:pos="4153"/>
        <w:tab w:val="right" w:pos="8306"/>
      </w:tabs>
      <w:spacing w:after="0" w:line="240" w:lineRule="auto"/>
      <w:jc w:val="both"/>
    </w:pPr>
    <w:rPr>
      <w:rFonts w:ascii="AvantiB" w:eastAsia="Times New Roman" w:hAnsi="AvantiB" w:cs="Times New Roman"/>
      <w:sz w:val="24"/>
      <w:szCs w:val="20"/>
      <w:lang w:val="en-GB" w:eastAsia="bg-BG"/>
    </w:rPr>
  </w:style>
  <w:style w:type="character" w:customStyle="1" w:styleId="a8">
    <w:name w:val="Долен колонтитул Знак"/>
    <w:basedOn w:val="a0"/>
    <w:link w:val="a7"/>
    <w:rsid w:val="004F67C7"/>
    <w:rPr>
      <w:rFonts w:ascii="AvantiB" w:eastAsia="Times New Roman" w:hAnsi="AvantiB" w:cs="Times New Roman"/>
      <w:sz w:val="24"/>
      <w:szCs w:val="20"/>
      <w:lang w:val="en-GB" w:eastAsia="bg-BG"/>
    </w:rPr>
  </w:style>
  <w:style w:type="paragraph" w:styleId="a9">
    <w:name w:val="Body Text"/>
    <w:basedOn w:val="a"/>
    <w:link w:val="aa"/>
    <w:rsid w:val="004F52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ен текст Знак"/>
    <w:basedOn w:val="a0"/>
    <w:link w:val="a9"/>
    <w:rsid w:val="004F5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F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F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8617-069D-4771-ADF0-BA95F157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Ruse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Chavdarova</dc:creator>
  <cp:lastModifiedBy>Petq Hristova</cp:lastModifiedBy>
  <cp:revision>2</cp:revision>
  <cp:lastPrinted>2021-02-18T08:56:00Z</cp:lastPrinted>
  <dcterms:created xsi:type="dcterms:W3CDTF">2021-02-18T09:55:00Z</dcterms:created>
  <dcterms:modified xsi:type="dcterms:W3CDTF">2021-02-18T09:55:00Z</dcterms:modified>
</cp:coreProperties>
</file>