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BE0" w:rsidRPr="008F3FE6" w:rsidRDefault="00B66BE0" w:rsidP="00B66BE0">
      <w:pPr>
        <w:spacing w:line="288" w:lineRule="atLeast"/>
        <w:jc w:val="center"/>
        <w:outlineLvl w:val="0"/>
        <w:rPr>
          <w:b/>
          <w:bCs/>
          <w:color w:val="000000"/>
          <w:kern w:val="36"/>
          <w:sz w:val="28"/>
          <w:szCs w:val="28"/>
          <w:lang w:eastAsia="bg-BG"/>
        </w:rPr>
      </w:pPr>
      <w:r w:rsidRPr="008F3FE6">
        <w:rPr>
          <w:b/>
          <w:bCs/>
          <w:color w:val="000000"/>
          <w:kern w:val="36"/>
          <w:sz w:val="28"/>
          <w:szCs w:val="28"/>
          <w:lang w:eastAsia="bg-BG"/>
        </w:rPr>
        <w:t>ОБЯВЛЕНИЕ</w:t>
      </w:r>
    </w:p>
    <w:p w:rsidR="00B66BE0" w:rsidRPr="008F3FE6" w:rsidRDefault="00B66BE0" w:rsidP="00B66BE0">
      <w:pPr>
        <w:spacing w:line="288" w:lineRule="atLeast"/>
        <w:jc w:val="center"/>
        <w:outlineLvl w:val="0"/>
        <w:rPr>
          <w:b/>
          <w:bCs/>
          <w:color w:val="000000"/>
          <w:kern w:val="36"/>
          <w:sz w:val="28"/>
          <w:szCs w:val="28"/>
          <w:lang w:eastAsia="bg-BG"/>
        </w:rPr>
      </w:pPr>
    </w:p>
    <w:p w:rsidR="00B66BE0" w:rsidRPr="00D91CF7" w:rsidRDefault="00B66BE0" w:rsidP="00B66BE0">
      <w:pPr>
        <w:pStyle w:val="aa"/>
        <w:jc w:val="both"/>
      </w:pPr>
      <w:r w:rsidRPr="00D91CF7">
        <w:t xml:space="preserve">          </w:t>
      </w:r>
      <w:r>
        <w:t xml:space="preserve">    </w:t>
      </w:r>
      <w:r w:rsidRPr="00D91CF7">
        <w:t xml:space="preserve">На основание чл. 66, ал.1 във връзка с чл. 69, ал.1, т.1 и ал.2 от АПК Общински съвет – Русе уведомява заинтересованите лица, че открива производство по издаване на общ административен акт по </w:t>
      </w:r>
      <w:bookmarkStart w:id="0" w:name="_GoBack"/>
      <w:bookmarkEnd w:id="0"/>
      <w:r w:rsidRPr="00D91CF7">
        <w:t>постъпило предложение за решение от Кмета на Община Русе с вх</w:t>
      </w:r>
      <w:r w:rsidRPr="00B365E0">
        <w:t>. №</w:t>
      </w:r>
      <w:r>
        <w:t xml:space="preserve"> 825/13</w:t>
      </w:r>
      <w:r w:rsidRPr="00B365E0">
        <w:t>.10.2022г</w:t>
      </w:r>
      <w:r w:rsidRPr="00D91CF7">
        <w:t>. Посоченото предложение и бъдещия общ административен акт касае утвърждаване на маршрутни разписания по междуселищни линии от Общинската транспортна схема. Определяне на автогара на територията на гр. Русе за начална, междинна и крайна спирка по маршрута на автобусните линии. Определяне на линии и курсове за изпълнение с автобуси за превоз на трудноподвижни лица.</w:t>
      </w:r>
    </w:p>
    <w:p w:rsidR="00B66BE0" w:rsidRPr="00D91CF7" w:rsidRDefault="00B66BE0" w:rsidP="00B66BE0">
      <w:pPr>
        <w:pStyle w:val="aa"/>
        <w:jc w:val="both"/>
      </w:pPr>
      <w:r w:rsidRPr="00D91CF7">
        <w:t xml:space="preserve">           </w:t>
      </w:r>
      <w:r>
        <w:t xml:space="preserve">   </w:t>
      </w:r>
      <w:r w:rsidRPr="00D91CF7">
        <w:t>Утвърждаването на маршрутни разписания по междуселищни линии от Общинската транспортна схема, определянето на автогара на територията на гр. Русе за начална, междинна и крайна спирка по маршрута на автобусните линии и  определянето на линии и курсове за изпълнение с автобуси за превоз на трудноподвижни лица е в унисон със законовите разпоредби на</w:t>
      </w:r>
      <w:r w:rsidRPr="00D91CF7">
        <w:rPr>
          <w:iCs/>
        </w:rPr>
        <w:t xml:space="preserve"> Закон за автомобилните превози </w:t>
      </w:r>
      <w:r w:rsidRPr="00D91CF7">
        <w:t>(ЗАП)</w:t>
      </w:r>
      <w:r w:rsidRPr="00D91CF7">
        <w:rPr>
          <w:iCs/>
        </w:rPr>
        <w:t xml:space="preserve"> и Наредба</w:t>
      </w:r>
      <w:bookmarkStart w:id="1" w:name="to_paragraph_id5799471"/>
      <w:bookmarkEnd w:id="1"/>
      <w:r w:rsidRPr="00D91CF7">
        <w:t xml:space="preserve"> № 2 от 15.03.2002 г. за условията и реда за утвърждаване на транспортни схеми и за осъществяване на обществени превози на пътници с автобуси, издадена от министъра на транспорта и съобщенията (Наредба №2).</w:t>
      </w:r>
    </w:p>
    <w:p w:rsidR="00B66BE0" w:rsidRDefault="00B66BE0" w:rsidP="00B66BE0">
      <w:pPr>
        <w:pStyle w:val="aa"/>
        <w:ind w:right="-18" w:firstLine="708"/>
        <w:jc w:val="both"/>
      </w:pPr>
      <w:r>
        <w:t xml:space="preserve"> На сегашния етап началото и края на линиите от Областната транспортна схема се запазват.</w:t>
      </w:r>
    </w:p>
    <w:p w:rsidR="00B66BE0" w:rsidRPr="0021685F" w:rsidRDefault="00B66BE0" w:rsidP="00B66BE0">
      <w:pPr>
        <w:pStyle w:val="aa"/>
        <w:ind w:right="-18" w:firstLine="708"/>
        <w:jc w:val="both"/>
      </w:pPr>
      <w:r w:rsidRPr="0021685F">
        <w:t>Настоящото предложение е основано на принципите на прозрачност и публичност и предложеното решение няма да бъде в разрез с правото на европейската общност.</w:t>
      </w:r>
    </w:p>
    <w:p w:rsidR="00B66BE0" w:rsidRDefault="00B66BE0" w:rsidP="00B66BE0">
      <w:pPr>
        <w:pStyle w:val="aa"/>
        <w:ind w:right="-18" w:firstLine="708"/>
        <w:jc w:val="both"/>
      </w:pPr>
      <w:r w:rsidRPr="0021685F">
        <w:t xml:space="preserve">С утвърждаването на общинската транспортна схема, в част междуселищни линии, определянето на автогари за начални, междинни и крайни спирки,  и на  линии и курсове по тях, които ще бъдат обявени за изпълнение с автобуси за превози на трудноподвижни лица, не се предвижда разходване на обществени средства. </w:t>
      </w:r>
    </w:p>
    <w:p w:rsidR="00B66BE0" w:rsidRPr="009C7E20" w:rsidRDefault="00B66BE0" w:rsidP="00B66BE0">
      <w:pPr>
        <w:pStyle w:val="aa"/>
        <w:ind w:right="-18" w:firstLine="708"/>
        <w:jc w:val="both"/>
      </w:pPr>
      <w:r w:rsidRPr="009C7E20">
        <w:t xml:space="preserve">Целта е да се изпълнят законовите изисквания и се намалят проблемите на гр. Русе, свързани с екологичното въздействие на автобусния транспорт, трафика, безопасността на движението.   </w:t>
      </w:r>
    </w:p>
    <w:p w:rsidR="00B66BE0" w:rsidRPr="00D91CF7" w:rsidRDefault="00B66BE0" w:rsidP="00B66BE0">
      <w:pPr>
        <w:pStyle w:val="aa"/>
        <w:jc w:val="both"/>
      </w:pPr>
      <w:r w:rsidRPr="008F3FE6">
        <w:rPr>
          <w:color w:val="000000"/>
        </w:rPr>
        <w:t xml:space="preserve">            Очакваните резултати от предложението са: осигуряване задоволеността на населението, ползващо обществения транспорт; координирани маршрутни разписания в съответствие с икономическото и социално развитие; планиране и изпълнение на маршрутните разписания в съответствие с интегрирането на транспортните схеми и с осигуряване на висока степен на безопасност на общинската транспортна схема.</w:t>
      </w:r>
      <w:r w:rsidRPr="00D91CF7">
        <w:t xml:space="preserve"> </w:t>
      </w:r>
    </w:p>
    <w:p w:rsidR="00B66BE0" w:rsidRPr="00D91CF7" w:rsidRDefault="00B66BE0" w:rsidP="00B66BE0">
      <w:pPr>
        <w:pStyle w:val="aa"/>
        <w:jc w:val="both"/>
      </w:pPr>
      <w:r>
        <w:t xml:space="preserve">              </w:t>
      </w:r>
      <w:r w:rsidRPr="00D91CF7">
        <w:t>Заинтересованите лица и организации могат да се запознаят с проекта за решение всеки работен ден от 14 до 16 часа в сградата на Община Русе /пл. „Свобода” №6/, ет. 3, стая 304 или от публикуваното по-долу приложение.</w:t>
      </w:r>
    </w:p>
    <w:p w:rsidR="00B66BE0" w:rsidRPr="00D91CF7" w:rsidRDefault="00B66BE0" w:rsidP="00B66BE0">
      <w:pPr>
        <w:pStyle w:val="aa"/>
        <w:jc w:val="both"/>
      </w:pPr>
      <w:r w:rsidRPr="00D91CF7">
        <w:t xml:space="preserve">            </w:t>
      </w:r>
      <w:r>
        <w:t xml:space="preserve"> </w:t>
      </w:r>
      <w:r w:rsidRPr="00D91CF7">
        <w:t>Формата за участие в производството по издаване на посочения акт от страна на заинтересованите лица и организации, съгл. чл. 69, ал.1, т.1 от АПК са </w:t>
      </w:r>
      <w:r w:rsidRPr="00D91CF7">
        <w:rPr>
          <w:b/>
          <w:bCs/>
        </w:rPr>
        <w:t>писмени предложения и възражения.</w:t>
      </w:r>
      <w:r w:rsidRPr="00D91CF7">
        <w:t> Последните могат да бъдат депозирани в канцеларията на Общински съвет – Русе /пл. „Свобода 6, ет.3, ст. 304/ в едномесечен срок от публикуване на настоящото уведомление.</w:t>
      </w:r>
    </w:p>
    <w:p w:rsidR="00B66BE0" w:rsidRDefault="00B66BE0" w:rsidP="00B66BE0">
      <w:pPr>
        <w:pStyle w:val="aa"/>
        <w:jc w:val="both"/>
        <w:rPr>
          <w:b/>
          <w:bCs/>
          <w:color w:val="565656"/>
        </w:rPr>
      </w:pPr>
    </w:p>
    <w:p w:rsidR="00B66BE0" w:rsidRDefault="00B66BE0" w:rsidP="00B66BE0">
      <w:pPr>
        <w:pStyle w:val="aa"/>
        <w:jc w:val="both"/>
        <w:rPr>
          <w:b/>
          <w:bCs/>
          <w:color w:val="565656"/>
        </w:rPr>
      </w:pPr>
    </w:p>
    <w:p w:rsidR="00B66BE0" w:rsidRPr="001B6C57" w:rsidRDefault="00B66BE0" w:rsidP="00B66BE0">
      <w:pPr>
        <w:pStyle w:val="aa"/>
        <w:jc w:val="both"/>
      </w:pPr>
      <w:r w:rsidRPr="001B6C57">
        <w:rPr>
          <w:b/>
          <w:bCs/>
        </w:rPr>
        <w:t>ПРЕДСЕДАТЕЛ:</w:t>
      </w:r>
    </w:p>
    <w:p w:rsidR="004864C1" w:rsidRDefault="00B66BE0">
      <w:r w:rsidRPr="00E9436E">
        <w:rPr>
          <w:b/>
          <w:szCs w:val="24"/>
        </w:rPr>
        <w:tab/>
      </w:r>
      <w:r w:rsidRPr="00E9436E">
        <w:rPr>
          <w:b/>
          <w:szCs w:val="24"/>
        </w:rPr>
        <w:tab/>
        <w:t>/Иво Пазарджиев/</w:t>
      </w:r>
    </w:p>
    <w:sectPr w:rsidR="004864C1" w:rsidSect="00B000D6">
      <w:headerReference w:type="default" r:id="rId5"/>
      <w:pgSz w:w="11906" w:h="16838"/>
      <w:pgMar w:top="709" w:right="1133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2088"/>
      <w:gridCol w:w="2700"/>
      <w:gridCol w:w="4424"/>
    </w:tblGrid>
    <w:tr w:rsidR="00D50EA2">
      <w:trPr>
        <w:cantSplit/>
      </w:trPr>
      <w:tc>
        <w:tcPr>
          <w:tcW w:w="2088" w:type="dxa"/>
          <w:vMerge w:val="restart"/>
        </w:tcPr>
        <w:p w:rsidR="00D50EA2" w:rsidRDefault="00B66BE0">
          <w:pPr>
            <w:pStyle w:val="a3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781050" cy="1247775"/>
                <wp:effectExtent l="0" t="0" r="0" b="9525"/>
                <wp:docPr id="1" name="Картина 1" descr="Emblema na grad Ruse black-whi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mblema na grad Ruse black-whi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1247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24" w:type="dxa"/>
          <w:gridSpan w:val="2"/>
        </w:tcPr>
        <w:p w:rsidR="00D50EA2" w:rsidRDefault="00B66BE0">
          <w:pPr>
            <w:pStyle w:val="a3"/>
            <w:jc w:val="center"/>
            <w:rPr>
              <w:b/>
              <w:noProof/>
              <w:sz w:val="44"/>
              <w:szCs w:val="44"/>
            </w:rPr>
          </w:pPr>
          <w:r>
            <w:rPr>
              <w:b/>
              <w:noProof/>
              <w:sz w:val="44"/>
              <w:szCs w:val="44"/>
            </w:rPr>
            <w:t>ОБЩИНСКИ СЪВЕТ - РУСЕ</w:t>
          </w:r>
        </w:p>
      </w:tc>
    </w:tr>
    <w:tr w:rsidR="00D50EA2">
      <w:trPr>
        <w:cantSplit/>
        <w:trHeight w:val="402"/>
      </w:trPr>
      <w:tc>
        <w:tcPr>
          <w:tcW w:w="2088" w:type="dxa"/>
          <w:vMerge/>
        </w:tcPr>
        <w:p w:rsidR="00D50EA2" w:rsidRDefault="00B66BE0">
          <w:pPr>
            <w:pStyle w:val="a3"/>
            <w:rPr>
              <w:noProof/>
            </w:rPr>
          </w:pPr>
        </w:p>
      </w:tc>
      <w:tc>
        <w:tcPr>
          <w:tcW w:w="7124" w:type="dxa"/>
          <w:gridSpan w:val="2"/>
        </w:tcPr>
        <w:p w:rsidR="00D50EA2" w:rsidRDefault="00B66BE0">
          <w:pPr>
            <w:pStyle w:val="a3"/>
            <w:jc w:val="center"/>
            <w:rPr>
              <w:noProof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45720</wp:posOffset>
                    </wp:positionH>
                    <wp:positionV relativeFrom="paragraph">
                      <wp:posOffset>128905</wp:posOffset>
                    </wp:positionV>
                    <wp:extent cx="4343400" cy="0"/>
                    <wp:effectExtent l="26670" t="24130" r="20955" b="23495"/>
                    <wp:wrapNone/>
                    <wp:docPr id="2" name="Право съединение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4343400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468C6F93" id="Право съединение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10.15pt" to="345.6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" strokeweight="3pt"/>
                </w:pict>
              </mc:Fallback>
            </mc:AlternateContent>
          </w:r>
        </w:p>
      </w:tc>
    </w:tr>
    <w:tr w:rsidR="00D50EA2">
      <w:trPr>
        <w:cantSplit/>
        <w:trHeight w:val="682"/>
      </w:trPr>
      <w:tc>
        <w:tcPr>
          <w:tcW w:w="2088" w:type="dxa"/>
          <w:vMerge/>
        </w:tcPr>
        <w:p w:rsidR="00D50EA2" w:rsidRDefault="00B66BE0">
          <w:pPr>
            <w:pStyle w:val="a3"/>
            <w:rPr>
              <w:noProof/>
            </w:rPr>
          </w:pPr>
        </w:p>
      </w:tc>
      <w:tc>
        <w:tcPr>
          <w:tcW w:w="2700" w:type="dxa"/>
        </w:tcPr>
        <w:p w:rsidR="00D50EA2" w:rsidRDefault="00B66BE0">
          <w:pPr>
            <w:pStyle w:val="a3"/>
            <w:rPr>
              <w:noProof/>
            </w:rPr>
          </w:pPr>
          <w:r>
            <w:rPr>
              <w:noProof/>
            </w:rPr>
            <w:t>Русе 7000</w:t>
          </w:r>
        </w:p>
        <w:p w:rsidR="00D50EA2" w:rsidRDefault="00B66BE0">
          <w:pPr>
            <w:pStyle w:val="a3"/>
            <w:rPr>
              <w:noProof/>
            </w:rPr>
          </w:pPr>
          <w:r>
            <w:rPr>
              <w:noProof/>
            </w:rPr>
            <w:t>пл. “Свобода” №6</w:t>
          </w:r>
        </w:p>
      </w:tc>
      <w:tc>
        <w:tcPr>
          <w:tcW w:w="4424" w:type="dxa"/>
          <w:vMerge w:val="restart"/>
        </w:tcPr>
        <w:p w:rsidR="00D50EA2" w:rsidRDefault="00B66BE0">
          <w:pPr>
            <w:pStyle w:val="a3"/>
            <w:jc w:val="right"/>
            <w:rPr>
              <w:noProof/>
            </w:rPr>
          </w:pPr>
          <w:r>
            <w:rPr>
              <w:noProof/>
            </w:rPr>
            <w:t>тел.: (082) 881 804</w:t>
          </w:r>
        </w:p>
        <w:p w:rsidR="00D50EA2" w:rsidRDefault="00B66BE0">
          <w:pPr>
            <w:pStyle w:val="a3"/>
            <w:jc w:val="right"/>
            <w:rPr>
              <w:noProof/>
            </w:rPr>
          </w:pPr>
          <w:r>
            <w:rPr>
              <w:noProof/>
            </w:rPr>
            <w:t>факс: (082) 834 413</w:t>
          </w:r>
        </w:p>
        <w:p w:rsidR="00D50EA2" w:rsidRDefault="00B66BE0">
          <w:pPr>
            <w:pStyle w:val="a3"/>
            <w:jc w:val="right"/>
            <w:rPr>
              <w:noProof/>
            </w:rPr>
          </w:pPr>
          <w:r>
            <w:rPr>
              <w:noProof/>
            </w:rPr>
            <w:t xml:space="preserve">e-mail: </w:t>
          </w:r>
          <w:r>
            <w:rPr>
              <w:noProof/>
            </w:rPr>
            <w:t>office@o</w:t>
          </w:r>
          <w:r>
            <w:rPr>
              <w:noProof/>
            </w:rPr>
            <w:t>bs.ruse-bg.eu</w:t>
          </w:r>
        </w:p>
        <w:p w:rsidR="00D50EA2" w:rsidRPr="00892EC5" w:rsidRDefault="00B66BE0">
          <w:pPr>
            <w:pStyle w:val="a3"/>
            <w:jc w:val="right"/>
            <w:rPr>
              <w:noProof/>
            </w:rPr>
          </w:pPr>
          <w:r w:rsidRPr="00892EC5">
            <w:rPr>
              <w:noProof/>
            </w:rPr>
            <w:t>http://obs.ruse-bg.eu/</w:t>
          </w:r>
        </w:p>
      </w:tc>
    </w:tr>
    <w:tr w:rsidR="00D50EA2">
      <w:trPr>
        <w:cantSplit/>
        <w:trHeight w:val="389"/>
      </w:trPr>
      <w:tc>
        <w:tcPr>
          <w:tcW w:w="2088" w:type="dxa"/>
          <w:vMerge/>
        </w:tcPr>
        <w:p w:rsidR="00D50EA2" w:rsidRDefault="00B66BE0">
          <w:pPr>
            <w:pStyle w:val="a3"/>
            <w:rPr>
              <w:noProof/>
            </w:rPr>
          </w:pPr>
        </w:p>
      </w:tc>
      <w:tc>
        <w:tcPr>
          <w:tcW w:w="2700" w:type="dxa"/>
          <w:vAlign w:val="bottom"/>
        </w:tcPr>
        <w:p w:rsidR="00D50EA2" w:rsidRPr="00DB2F74" w:rsidRDefault="00B66BE0" w:rsidP="00655F88">
          <w:pPr>
            <w:pStyle w:val="a3"/>
            <w:rPr>
              <w:noProof/>
            </w:rPr>
          </w:pPr>
          <w:r>
            <w:rPr>
              <w:noProof/>
            </w:rPr>
            <w:t xml:space="preserve">Изходящ № </w:t>
          </w:r>
          <w:r>
            <w:rPr>
              <w:noProof/>
              <w:lang w:val="bg-BG"/>
            </w:rPr>
            <w:t>…………</w:t>
          </w:r>
          <w:r>
            <w:rPr>
              <w:noProof/>
              <w:lang w:val="bg-BG"/>
            </w:rPr>
            <w:t>…</w:t>
          </w:r>
        </w:p>
      </w:tc>
      <w:tc>
        <w:tcPr>
          <w:tcW w:w="4424" w:type="dxa"/>
          <w:vMerge/>
        </w:tcPr>
        <w:p w:rsidR="00D50EA2" w:rsidRDefault="00B66BE0">
          <w:pPr>
            <w:pStyle w:val="a3"/>
            <w:jc w:val="right"/>
            <w:rPr>
              <w:noProof/>
            </w:rPr>
          </w:pPr>
        </w:p>
      </w:tc>
    </w:tr>
  </w:tbl>
  <w:p w:rsidR="00D50EA2" w:rsidRDefault="00B66BE0">
    <w:pPr>
      <w:pStyle w:val="a3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B4303"/>
    <w:multiLevelType w:val="hybridMultilevel"/>
    <w:tmpl w:val="570498AE"/>
    <w:lvl w:ilvl="0" w:tplc="6A12A794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FB48A9"/>
    <w:multiLevelType w:val="hybridMultilevel"/>
    <w:tmpl w:val="46C8B4C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A36352"/>
    <w:multiLevelType w:val="hybridMultilevel"/>
    <w:tmpl w:val="0D84FA0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F563EF"/>
    <w:multiLevelType w:val="hybridMultilevel"/>
    <w:tmpl w:val="178807B6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3E122D8"/>
    <w:multiLevelType w:val="hybridMultilevel"/>
    <w:tmpl w:val="46C8B4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BE0"/>
    <w:rsid w:val="004864C1"/>
    <w:rsid w:val="00B6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7108D2B-0BBA-478A-9B41-E84D4A05A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B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1">
    <w:name w:val="heading 1"/>
    <w:basedOn w:val="a"/>
    <w:next w:val="a"/>
    <w:link w:val="10"/>
    <w:qFormat/>
    <w:rsid w:val="00B66BE0"/>
    <w:pPr>
      <w:keepNext/>
      <w:jc w:val="both"/>
      <w:outlineLvl w:val="0"/>
    </w:pPr>
    <w:rPr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B66BE0"/>
    <w:rPr>
      <w:rFonts w:ascii="Times New Roman" w:eastAsia="Times New Roman" w:hAnsi="Times New Roman" w:cs="Times New Roman"/>
      <w:sz w:val="28"/>
      <w:szCs w:val="20"/>
      <w:lang w:val="bg-BG"/>
    </w:rPr>
  </w:style>
  <w:style w:type="paragraph" w:styleId="a3">
    <w:name w:val="header"/>
    <w:basedOn w:val="a"/>
    <w:link w:val="a4"/>
    <w:rsid w:val="00B66BE0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rsid w:val="00B66BE0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rsid w:val="00B66BE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66B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g-BG"/>
    </w:rPr>
  </w:style>
  <w:style w:type="paragraph" w:customStyle="1" w:styleId="Default">
    <w:name w:val="Default"/>
    <w:rsid w:val="00B66BE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bg-BG"/>
    </w:rPr>
  </w:style>
  <w:style w:type="paragraph" w:customStyle="1" w:styleId="Style1">
    <w:name w:val="Style1"/>
    <w:basedOn w:val="a"/>
    <w:uiPriority w:val="99"/>
    <w:rsid w:val="00B66BE0"/>
    <w:pPr>
      <w:widowControl w:val="0"/>
      <w:autoSpaceDE w:val="0"/>
      <w:autoSpaceDN w:val="0"/>
      <w:adjustRightInd w:val="0"/>
    </w:pPr>
    <w:rPr>
      <w:szCs w:val="24"/>
      <w:lang w:val="bg-BG" w:eastAsia="bg-BG"/>
    </w:rPr>
  </w:style>
  <w:style w:type="paragraph" w:styleId="a7">
    <w:name w:val="Body Text Indent"/>
    <w:basedOn w:val="a"/>
    <w:link w:val="a8"/>
    <w:rsid w:val="00B66BE0"/>
    <w:pPr>
      <w:spacing w:after="120"/>
      <w:ind w:left="283"/>
    </w:pPr>
  </w:style>
  <w:style w:type="character" w:customStyle="1" w:styleId="a8">
    <w:name w:val="Основен текст с отстъп Знак"/>
    <w:basedOn w:val="a0"/>
    <w:link w:val="a7"/>
    <w:rsid w:val="00B66BE0"/>
    <w:rPr>
      <w:rFonts w:ascii="Times New Roman" w:eastAsia="Times New Roman" w:hAnsi="Times New Roman" w:cs="Times New Roman"/>
      <w:sz w:val="24"/>
      <w:szCs w:val="20"/>
    </w:rPr>
  </w:style>
  <w:style w:type="character" w:styleId="a9">
    <w:name w:val="Strong"/>
    <w:uiPriority w:val="22"/>
    <w:qFormat/>
    <w:rsid w:val="00B66BE0"/>
    <w:rPr>
      <w:b/>
      <w:bCs/>
    </w:rPr>
  </w:style>
  <w:style w:type="paragraph" w:styleId="aa">
    <w:name w:val="No Spacing"/>
    <w:uiPriority w:val="1"/>
    <w:qFormat/>
    <w:rsid w:val="00B66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p.hristova</dc:creator>
  <cp:keywords/>
  <dc:description/>
  <cp:lastModifiedBy>p.hristova</cp:lastModifiedBy>
  <cp:revision>1</cp:revision>
  <dcterms:created xsi:type="dcterms:W3CDTF">2022-10-14T10:47:00Z</dcterms:created>
  <dcterms:modified xsi:type="dcterms:W3CDTF">2022-10-14T10:48:00Z</dcterms:modified>
</cp:coreProperties>
</file>