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74B3" w:rsidRPr="006A16DC" w:rsidRDefault="00E474B3" w:rsidP="00E474B3">
      <w:pPr>
        <w:spacing w:after="0" w:line="240" w:lineRule="auto"/>
        <w:contextualSpacing/>
        <w:jc w:val="right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16DC">
        <w:rPr>
          <w:rFonts w:ascii="Times New Roman" w:hAnsi="Times New Roman" w:cs="Times New Roman"/>
          <w:lang w:val="bg-BG"/>
        </w:rPr>
        <w:t xml:space="preserve">  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Препис-извлечение!</w:t>
      </w:r>
    </w:p>
    <w:p w:rsidR="00E474B3" w:rsidRPr="006A16DC" w:rsidRDefault="00E474B3" w:rsidP="00E474B3">
      <w:pPr>
        <w:spacing w:after="0" w:line="240" w:lineRule="auto"/>
        <w:contextualSpacing/>
        <w:rPr>
          <w:rFonts w:ascii="Times New Roman" w:eastAsia="Times New Roman" w:hAnsi="Times New Roman" w:cs="Times New Roman"/>
          <w:sz w:val="28"/>
          <w:szCs w:val="28"/>
          <w:lang w:val="bg-BG"/>
        </w:rPr>
      </w:pPr>
    </w:p>
    <w:p w:rsidR="00E474B3" w:rsidRPr="006A16DC" w:rsidRDefault="00E474B3" w:rsidP="00E474B3">
      <w:pPr>
        <w:pBdr>
          <w:bottom w:val="single" w:sz="12" w:space="1" w:color="auto"/>
        </w:pBd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ОБЩИНСКИ СЪВЕТ – РУСЕ</w:t>
      </w:r>
    </w:p>
    <w:p w:rsidR="00E474B3" w:rsidRPr="006A16DC" w:rsidRDefault="00E474B3" w:rsidP="00E474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474B3" w:rsidRPr="006A16DC" w:rsidRDefault="00E474B3" w:rsidP="00E474B3">
      <w:pPr>
        <w:keepNext/>
        <w:spacing w:after="0" w:line="240" w:lineRule="auto"/>
        <w:contextualSpacing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РЕШЕНИЕ № 1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8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4</w:t>
      </w:r>
    </w:p>
    <w:p w:rsidR="00E474B3" w:rsidRPr="006A16DC" w:rsidRDefault="00E474B3" w:rsidP="00E474B3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Прието с Протокол № 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47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/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20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04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.202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</w:rPr>
        <w:t>3</w:t>
      </w: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 xml:space="preserve"> г.</w:t>
      </w:r>
    </w:p>
    <w:p w:rsidR="00E474B3" w:rsidRPr="006A16DC" w:rsidRDefault="00E474B3" w:rsidP="00E474B3">
      <w:pPr>
        <w:spacing w:after="0" w:line="240" w:lineRule="auto"/>
        <w:ind w:left="4956" w:firstLine="708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val="bg-BG"/>
        </w:rPr>
      </w:pPr>
    </w:p>
    <w:p w:rsidR="00E474B3" w:rsidRPr="006A16DC" w:rsidRDefault="00E474B3" w:rsidP="00E474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  <w:r w:rsidRPr="006A16DC"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  <w:t xml:space="preserve"> </w:t>
      </w:r>
    </w:p>
    <w:p w:rsidR="006A16DC" w:rsidRPr="006A16DC" w:rsidRDefault="006A16DC" w:rsidP="006A16DC">
      <w:p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 </w:t>
      </w:r>
      <w:r w:rsidRPr="006A16DC">
        <w:rPr>
          <w:rFonts w:ascii="Times New Roman" w:hAnsi="Times New Roman" w:cs="Times New Roman"/>
          <w:b/>
          <w:color w:val="000000" w:themeColor="text1"/>
          <w:sz w:val="24"/>
          <w:szCs w:val="24"/>
        </w:rPr>
        <w:tab/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основание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2,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21,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1, т. 8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ЗМСМА,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във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връзка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1,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2, т. 6;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4,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4;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31,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32,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3, т. 1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ЗПСК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5,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6,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1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9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Наредба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търговете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конкурсите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Общинският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съвет</w:t>
      </w:r>
      <w:proofErr w:type="spellEnd"/>
      <w:r w:rsidRPr="006A16D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bookmarkStart w:id="0" w:name="_GoBack"/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:</w:t>
      </w:r>
      <w:bookmarkEnd w:id="0"/>
    </w:p>
    <w:p w:rsidR="006A16DC" w:rsidRPr="006A16DC" w:rsidRDefault="006A16DC" w:rsidP="006A16D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1.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извърши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чрез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публичен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явно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наддаване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63427.7.71.3 /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шестдесет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хиляди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четиристотин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двадесет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седем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седем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седемдесет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едно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точка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три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/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кадастралната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карта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кадастралните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регистри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. Русе, с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адрес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гр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. Русе,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алея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„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Бели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брези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“ №10,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застроена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площ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: 80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кв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. м. /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осемдесет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квадратни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метра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брой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етажи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: 1 /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един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/,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предназначение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сграда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търговия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предмет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АОС №8396/20.09.2017 г.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Сградата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е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разположена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поземлен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имот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идентификатор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63427.7.71.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A16DC">
        <w:rPr>
          <w:rFonts w:ascii="Times New Roman" w:hAnsi="Times New Roman" w:cs="Times New Roman"/>
          <w:sz w:val="24"/>
          <w:szCs w:val="24"/>
        </w:rPr>
        <w:t xml:space="preserve">2.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Утвърждава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/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Приложение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4/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при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следните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условия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:</w:t>
      </w:r>
    </w:p>
    <w:p w:rsidR="006A16DC" w:rsidRPr="006A16DC" w:rsidRDefault="006A16DC" w:rsidP="006A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DC">
        <w:rPr>
          <w:rFonts w:ascii="Times New Roman" w:hAnsi="Times New Roman" w:cs="Times New Roman"/>
          <w:sz w:val="24"/>
          <w:szCs w:val="24"/>
        </w:rPr>
        <w:t xml:space="preserve">2.1.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Начална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тръжна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цена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– 60 000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;</w:t>
      </w:r>
    </w:p>
    <w:p w:rsidR="006A16DC" w:rsidRPr="006A16DC" w:rsidRDefault="006A16DC" w:rsidP="006A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DC">
        <w:rPr>
          <w:rFonts w:ascii="Times New Roman" w:hAnsi="Times New Roman" w:cs="Times New Roman"/>
          <w:sz w:val="24"/>
          <w:szCs w:val="24"/>
        </w:rPr>
        <w:t xml:space="preserve">2.2.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Стъпка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наддаване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– 3 000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;</w:t>
      </w:r>
    </w:p>
    <w:p w:rsidR="006A16DC" w:rsidRPr="006A16DC" w:rsidRDefault="006A16DC" w:rsidP="006A16DC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A16DC">
        <w:rPr>
          <w:rFonts w:ascii="Times New Roman" w:hAnsi="Times New Roman" w:cs="Times New Roman"/>
          <w:sz w:val="24"/>
          <w:szCs w:val="24"/>
        </w:rPr>
        <w:t xml:space="preserve">2.3.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Депозит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участие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– 10 000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лева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който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внася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срок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17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работни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дни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датата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обнародване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решението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в „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Държавен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вестник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”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чрез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превод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по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банкова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сметка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посочена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тръжната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>.</w:t>
      </w:r>
    </w:p>
    <w:p w:rsidR="006A16DC" w:rsidRPr="006A16DC" w:rsidRDefault="006A16DC" w:rsidP="006A16DC">
      <w:pPr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sz w:val="24"/>
          <w:szCs w:val="24"/>
        </w:rPr>
        <w:t xml:space="preserve">2.4.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Начин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предложената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цена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купувача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изцяло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деня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подписване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договора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продажба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firstLine="709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закупува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сектор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„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Търговия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транспорт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обществени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поръчки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”,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 „</w:t>
      </w:r>
      <w:proofErr w:type="spellStart"/>
      <w:proofErr w:type="gram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“ №</w:t>
      </w:r>
      <w:proofErr w:type="gram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6.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Цената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документация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е 250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лв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. и </w:t>
      </w:r>
      <w:proofErr w:type="spellStart"/>
      <w:r w:rsidRPr="006A16DC">
        <w:rPr>
          <w:rFonts w:ascii="Times New Roman" w:hAnsi="Times New Roman" w:cs="Times New Roman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заплаща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офиса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„ТБ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Инвестбанк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” АД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сметка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: BG96IORT73798400080000,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банков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код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/BIC: IORTBGSF,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вид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плащане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: 447000 „</w:t>
      </w:r>
      <w:proofErr w:type="gram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ИНВЕСТБАНК”АД</w:t>
      </w:r>
      <w:proofErr w:type="gram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клон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РУСЕ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центъра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административни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услуги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информация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3.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тръжна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документация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15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6A16DC" w:rsidRPr="006A16DC" w:rsidRDefault="006A16DC" w:rsidP="006A16DC">
      <w:pPr>
        <w:ind w:firstLine="708"/>
        <w:contextualSpacing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4.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подаване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предложения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участие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20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считано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”.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5.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Оглед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обекта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може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извършва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закупуване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тръжни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книжа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предварителна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заявка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срок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16,00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19-ия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включително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proofErr w:type="gram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“</w:t>
      </w:r>
      <w:proofErr w:type="gram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6.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Търгът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6A16DC">
        <w:rPr>
          <w:rFonts w:ascii="Times New Roman" w:hAnsi="Times New Roman" w:cs="Times New Roman"/>
          <w:sz w:val="24"/>
          <w:szCs w:val="24"/>
        </w:rPr>
        <w:t xml:space="preserve">24-ия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датата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обнародване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решението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„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Държавен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вестник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” в 17,30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заседателната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зала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третия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етаж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община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Русе,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Свобода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6.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7.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Определя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състав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7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членове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четирима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общински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съветници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трима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общинска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администрация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съгласно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7, т. 20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Наредбата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устройство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органите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която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организира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8.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Всеки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член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тръжната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комисия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получи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възнаграждение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дейността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размер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50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плюс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лв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час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съобразно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продължителността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firstLine="708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9.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Комисията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приватизация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следприватизационен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контрол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определи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</w:p>
    <w:p w:rsidR="006A16DC" w:rsidRPr="006A16DC" w:rsidRDefault="006A16DC" w:rsidP="006A16DC">
      <w:pPr>
        <w:ind w:left="142" w:firstLine="566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10.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Възлага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Кмета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Община Русе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освободи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депозитите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неспечелилите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участници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в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издаде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решение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спечелилия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участник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сключи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приватизационен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договор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за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покупко-продажба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с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него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6A16DC" w:rsidRPr="006A16DC" w:rsidRDefault="006A16DC" w:rsidP="006A16DC">
      <w:pPr>
        <w:ind w:left="142" w:firstLine="566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11.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непровеждане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проведе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повторен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търг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17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работни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дни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след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първата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дата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от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17,30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часа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на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същото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място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и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при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същите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6A16DC">
        <w:rPr>
          <w:rFonts w:ascii="Times New Roman" w:hAnsi="Times New Roman" w:cs="Times New Roman"/>
          <w:color w:val="000000"/>
          <w:sz w:val="24"/>
          <w:szCs w:val="24"/>
        </w:rPr>
        <w:t>условия</w:t>
      </w:r>
      <w:proofErr w:type="spellEnd"/>
      <w:r w:rsidRPr="006A16DC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E474B3" w:rsidRPr="006A16DC" w:rsidRDefault="00E474B3" w:rsidP="00E474B3">
      <w:pPr>
        <w:spacing w:after="0" w:line="240" w:lineRule="auto"/>
        <w:ind w:left="1620"/>
        <w:jc w:val="both"/>
        <w:rPr>
          <w:rFonts w:ascii="Times New Roman" w:hAnsi="Times New Roman" w:cs="Times New Roman"/>
          <w:sz w:val="24"/>
          <w:szCs w:val="24"/>
          <w:lang w:val="bg-BG"/>
        </w:rPr>
      </w:pPr>
    </w:p>
    <w:p w:rsidR="00E474B3" w:rsidRPr="006A16DC" w:rsidRDefault="00E474B3" w:rsidP="00E474B3">
      <w:pPr>
        <w:spacing w:line="276" w:lineRule="auto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  <w:lang w:val="bg-BG"/>
        </w:rPr>
      </w:pPr>
    </w:p>
    <w:p w:rsidR="00E474B3" w:rsidRPr="006A16DC" w:rsidRDefault="00E474B3" w:rsidP="00E474B3">
      <w:pPr>
        <w:spacing w:line="276" w:lineRule="auto"/>
        <w:ind w:firstLine="708"/>
        <w:jc w:val="both"/>
        <w:rPr>
          <w:rFonts w:ascii="Times New Roman" w:hAnsi="Times New Roman" w:cs="Times New Roman"/>
          <w:noProof/>
          <w:sz w:val="24"/>
          <w:szCs w:val="24"/>
        </w:rPr>
      </w:pPr>
    </w:p>
    <w:p w:rsidR="00E474B3" w:rsidRPr="006A16DC" w:rsidRDefault="00E474B3" w:rsidP="00E474B3">
      <w:pPr>
        <w:spacing w:line="276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  <w:lang w:val="bg-BG"/>
        </w:rPr>
      </w:pPr>
    </w:p>
    <w:p w:rsidR="00E474B3" w:rsidRPr="006A16DC" w:rsidRDefault="00E474B3" w:rsidP="00E474B3">
      <w:pPr>
        <w:spacing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474B3" w:rsidRPr="006A16DC" w:rsidRDefault="00E474B3" w:rsidP="00E47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lang w:val="bg-BG"/>
        </w:rPr>
      </w:pPr>
    </w:p>
    <w:p w:rsidR="00E474B3" w:rsidRPr="006A16DC" w:rsidRDefault="00E474B3" w:rsidP="00E47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474B3" w:rsidRPr="006A16DC" w:rsidRDefault="00E474B3" w:rsidP="00E47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</w:p>
    <w:p w:rsidR="00E474B3" w:rsidRPr="006A16DC" w:rsidRDefault="00E474B3" w:rsidP="00E47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E474B3" w:rsidRPr="006A16DC" w:rsidRDefault="00E474B3" w:rsidP="00E474B3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  <w:lang w:val="bg-BG"/>
        </w:rPr>
      </w:pPr>
      <w:r w:rsidRPr="006A16DC">
        <w:rPr>
          <w:rFonts w:ascii="Times New Roman" w:eastAsia="Times New Roman" w:hAnsi="Times New Roman" w:cs="Times New Roman"/>
          <w:b/>
          <w:sz w:val="28"/>
          <w:szCs w:val="28"/>
          <w:lang w:val="bg-BG"/>
        </w:rPr>
        <w:t>ПРЕДСЕДАТЕЛ:</w:t>
      </w:r>
    </w:p>
    <w:p w:rsidR="00E474B3" w:rsidRPr="006A16DC" w:rsidRDefault="00E474B3" w:rsidP="00E474B3">
      <w:pPr>
        <w:autoSpaceDE w:val="0"/>
        <w:autoSpaceDN w:val="0"/>
        <w:adjustRightInd w:val="0"/>
        <w:spacing w:after="0" w:line="240" w:lineRule="auto"/>
        <w:ind w:firstLine="708"/>
        <w:contextualSpacing/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</w:pPr>
      <w:r w:rsidRPr="006A16DC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</w:r>
      <w:r w:rsidRPr="006A16DC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ab/>
        <w:t>(</w:t>
      </w:r>
      <w:r w:rsidRPr="006A16DC"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val="bg-BG"/>
        </w:rPr>
        <w:t>Иво Пазарджиев</w:t>
      </w:r>
      <w:r w:rsidRPr="006A16DC">
        <w:rPr>
          <w:rFonts w:ascii="Times New Roman" w:eastAsia="Calibri" w:hAnsi="Times New Roman" w:cs="Times New Roman"/>
          <w:b/>
          <w:color w:val="000000"/>
          <w:sz w:val="28"/>
          <w:szCs w:val="28"/>
          <w:lang w:val="bg-BG"/>
        </w:rPr>
        <w:t>)</w:t>
      </w:r>
    </w:p>
    <w:p w:rsidR="00E474B3" w:rsidRPr="006A16DC" w:rsidRDefault="00E474B3" w:rsidP="00E474B3">
      <w:pPr>
        <w:rPr>
          <w:rFonts w:ascii="Times New Roman" w:hAnsi="Times New Roman" w:cs="Times New Roman"/>
        </w:rPr>
      </w:pPr>
    </w:p>
    <w:p w:rsidR="004864C1" w:rsidRPr="006A16DC" w:rsidRDefault="004864C1">
      <w:pPr>
        <w:rPr>
          <w:rFonts w:ascii="Times New Roman" w:hAnsi="Times New Roman" w:cs="Times New Roman"/>
        </w:rPr>
      </w:pPr>
    </w:p>
    <w:sectPr w:rsidR="004864C1" w:rsidRPr="006A16DC" w:rsidSect="006A16DC">
      <w:pgSz w:w="12240" w:h="15840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4B3"/>
    <w:rsid w:val="004864C1"/>
    <w:rsid w:val="00615EA5"/>
    <w:rsid w:val="006A16DC"/>
    <w:rsid w:val="00E47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38BD47-B4CE-4753-8C31-6578A8C257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74B3"/>
    <w:pPr>
      <w:spacing w:line="252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506</Words>
  <Characters>2889</Characters>
  <Application>Microsoft Office Word</Application>
  <DocSecurity>0</DocSecurity>
  <Lines>24</Lines>
  <Paragraphs>6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Общински Съвет Русе</Company>
  <LinksUpToDate>false</LinksUpToDate>
  <CharactersWithSpaces>3389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p.hristova</dc:creator>
  <cp:keywords/>
  <dc:description/>
  <cp:lastModifiedBy>p.hristova</cp:lastModifiedBy>
  <cp:revision>3</cp:revision>
  <cp:lastPrinted>2023-04-21T07:01:00Z</cp:lastPrinted>
  <dcterms:created xsi:type="dcterms:W3CDTF">2023-03-22T13:26:00Z</dcterms:created>
  <dcterms:modified xsi:type="dcterms:W3CDTF">2023-04-21T07:02:00Z</dcterms:modified>
</cp:coreProperties>
</file>