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A6" w:rsidRDefault="000A10A6" w:rsidP="000A10A6">
      <w:pPr>
        <w:jc w:val="right"/>
        <w:rPr>
          <w:b/>
          <w:sz w:val="32"/>
        </w:rPr>
      </w:pPr>
      <w:r>
        <w:rPr>
          <w:b/>
          <w:sz w:val="32"/>
        </w:rPr>
        <w:t>Препис-извлечение!</w:t>
      </w:r>
    </w:p>
    <w:p w:rsidR="000A10A6" w:rsidRDefault="000A10A6" w:rsidP="000A10A6">
      <w:pPr>
        <w:rPr>
          <w:sz w:val="32"/>
        </w:rPr>
      </w:pPr>
    </w:p>
    <w:p w:rsidR="000A10A6" w:rsidRDefault="000A10A6" w:rsidP="000A10A6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ОБЩИНСКИ СЪВЕТ – РУСЕ</w:t>
      </w:r>
    </w:p>
    <w:p w:rsidR="000A10A6" w:rsidRDefault="000A10A6" w:rsidP="000A10A6">
      <w:pPr>
        <w:jc w:val="center"/>
        <w:rPr>
          <w:b/>
          <w:sz w:val="32"/>
        </w:rPr>
      </w:pPr>
    </w:p>
    <w:p w:rsidR="000A10A6" w:rsidRPr="000A10A6" w:rsidRDefault="000A10A6" w:rsidP="000A10A6">
      <w:pPr>
        <w:pStyle w:val="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РЕШЕНИЕ № 10</w:t>
      </w:r>
      <w:r>
        <w:rPr>
          <w:b/>
          <w:sz w:val="32"/>
          <w:szCs w:val="32"/>
          <w:lang w:val="en-US"/>
        </w:rPr>
        <w:t>4</w:t>
      </w:r>
    </w:p>
    <w:p w:rsidR="000A10A6" w:rsidRDefault="000A10A6" w:rsidP="000A10A6">
      <w:pPr>
        <w:jc w:val="center"/>
        <w:rPr>
          <w:b/>
          <w:sz w:val="32"/>
          <w:lang w:val="en-US"/>
        </w:rPr>
      </w:pPr>
      <w:r>
        <w:rPr>
          <w:b/>
          <w:sz w:val="32"/>
        </w:rPr>
        <w:t xml:space="preserve">Прието с Протокол № </w:t>
      </w:r>
      <w:r>
        <w:rPr>
          <w:b/>
          <w:sz w:val="32"/>
          <w:lang w:val="en-US"/>
        </w:rPr>
        <w:t>4</w:t>
      </w:r>
      <w:r>
        <w:rPr>
          <w:b/>
          <w:sz w:val="32"/>
        </w:rPr>
        <w:t>/2</w:t>
      </w:r>
      <w:r>
        <w:rPr>
          <w:b/>
          <w:sz w:val="32"/>
          <w:lang w:val="en-US"/>
        </w:rPr>
        <w:t>5.01.20</w:t>
      </w:r>
      <w:r>
        <w:rPr>
          <w:b/>
          <w:sz w:val="32"/>
        </w:rPr>
        <w:t>2</w:t>
      </w:r>
      <w:r>
        <w:rPr>
          <w:b/>
          <w:sz w:val="32"/>
          <w:lang w:val="en-US"/>
        </w:rPr>
        <w:t>4</w:t>
      </w:r>
      <w:r>
        <w:rPr>
          <w:b/>
          <w:sz w:val="32"/>
        </w:rPr>
        <w:t>г.</w:t>
      </w:r>
    </w:p>
    <w:p w:rsidR="000A10A6" w:rsidRDefault="000A10A6" w:rsidP="000A10A6">
      <w:pPr>
        <w:ind w:left="4956" w:firstLine="708"/>
        <w:jc w:val="both"/>
        <w:rPr>
          <w:sz w:val="28"/>
          <w:szCs w:val="28"/>
        </w:rPr>
      </w:pPr>
    </w:p>
    <w:p w:rsidR="000A10A6" w:rsidRDefault="000A10A6" w:rsidP="000A10A6">
      <w:pPr>
        <w:ind w:left="4956" w:firstLine="708"/>
        <w:jc w:val="both"/>
        <w:rPr>
          <w:sz w:val="28"/>
          <w:szCs w:val="28"/>
        </w:rPr>
      </w:pPr>
    </w:p>
    <w:p w:rsidR="000A10A6" w:rsidRDefault="000A10A6" w:rsidP="000A10A6">
      <w:pPr>
        <w:jc w:val="both"/>
      </w:pPr>
      <w:r>
        <w:t xml:space="preserve"> </w:t>
      </w:r>
    </w:p>
    <w:p w:rsidR="00894695" w:rsidRPr="0056238D" w:rsidRDefault="000A10A6" w:rsidP="00894695">
      <w:pPr>
        <w:spacing w:line="268" w:lineRule="auto"/>
        <w:jc w:val="both"/>
        <w:rPr>
          <w:lang w:eastAsia="bg-BG"/>
        </w:rPr>
      </w:pPr>
      <w:r>
        <w:rPr>
          <w:shd w:val="clear" w:color="auto" w:fill="FFFFFF"/>
          <w:lang w:val="en-US"/>
        </w:rPr>
        <w:t xml:space="preserve"> </w:t>
      </w:r>
      <w:r w:rsidR="00894695" w:rsidRPr="0056238D">
        <w:rPr>
          <w:b/>
          <w:lang w:eastAsia="bg-BG"/>
        </w:rPr>
        <w:tab/>
      </w:r>
      <w:r w:rsidR="00894695" w:rsidRPr="0056238D">
        <w:rPr>
          <w:lang w:eastAsia="bg-BG"/>
        </w:rPr>
        <w:t>На основание чл. 21, ал. 2, във връзка с чл. 21, ал. 1, т. 12 от Закона за местното самоуправление и местната администрация (ЗМСМА) и във връзка с 16, ал. 1 от Закона за младежта</w:t>
      </w:r>
      <w:r w:rsidR="00894695">
        <w:rPr>
          <w:lang w:eastAsia="bg-BG"/>
        </w:rPr>
        <w:t>, Общински съвет – Русе реши:</w:t>
      </w:r>
    </w:p>
    <w:p w:rsidR="00894695" w:rsidRPr="0056238D" w:rsidRDefault="00894695" w:rsidP="00894695">
      <w:pPr>
        <w:ind w:firstLine="720"/>
        <w:jc w:val="both"/>
        <w:outlineLvl w:val="0"/>
        <w:rPr>
          <w:lang w:eastAsia="bg-BG"/>
        </w:rPr>
      </w:pPr>
    </w:p>
    <w:p w:rsidR="00894695" w:rsidRPr="0056238D" w:rsidRDefault="00894695" w:rsidP="00894695">
      <w:pPr>
        <w:suppressAutoHyphens/>
        <w:autoSpaceDN w:val="0"/>
        <w:jc w:val="both"/>
        <w:textAlignment w:val="baseline"/>
        <w:rPr>
          <w:lang w:eastAsia="bg-BG"/>
        </w:rPr>
      </w:pPr>
    </w:p>
    <w:p w:rsidR="00894695" w:rsidRPr="007517C1" w:rsidRDefault="00894695" w:rsidP="00894695">
      <w:pPr>
        <w:numPr>
          <w:ilvl w:val="0"/>
          <w:numId w:val="1"/>
        </w:numPr>
        <w:suppressAutoHyphens/>
        <w:autoSpaceDE w:val="0"/>
        <w:autoSpaceDN w:val="0"/>
        <w:ind w:left="0" w:firstLine="993"/>
        <w:jc w:val="both"/>
        <w:textAlignment w:val="baseline"/>
        <w:rPr>
          <w:lang w:eastAsia="bg-BG"/>
        </w:rPr>
      </w:pPr>
      <w:r w:rsidRPr="007517C1">
        <w:rPr>
          <w:lang w:eastAsia="bg-BG"/>
        </w:rPr>
        <w:t>Приема Общински годишен план за младежта на Община Русе за 202</w:t>
      </w:r>
      <w:r>
        <w:rPr>
          <w:lang w:eastAsia="bg-BG"/>
        </w:rPr>
        <w:t>4</w:t>
      </w:r>
      <w:r w:rsidRPr="007517C1">
        <w:rPr>
          <w:lang w:eastAsia="bg-BG"/>
        </w:rPr>
        <w:t xml:space="preserve"> г. </w:t>
      </w:r>
      <w:r w:rsidRPr="007517C1">
        <w:rPr>
          <w:i/>
          <w:lang w:val="en-US" w:eastAsia="bg-BG"/>
        </w:rPr>
        <w:t>(</w:t>
      </w:r>
      <w:r w:rsidRPr="007517C1">
        <w:rPr>
          <w:i/>
          <w:lang w:eastAsia="bg-BG"/>
        </w:rPr>
        <w:t>Приложение №1</w:t>
      </w:r>
      <w:r w:rsidRPr="007517C1">
        <w:rPr>
          <w:i/>
          <w:lang w:val="en-US" w:eastAsia="bg-BG"/>
        </w:rPr>
        <w:t>)</w:t>
      </w:r>
      <w:r w:rsidRPr="007517C1">
        <w:rPr>
          <w:i/>
          <w:lang w:eastAsia="bg-BG"/>
        </w:rPr>
        <w:t>.</w:t>
      </w:r>
      <w:r w:rsidRPr="007517C1">
        <w:rPr>
          <w:lang w:eastAsia="bg-BG"/>
        </w:rPr>
        <w:t xml:space="preserve"> </w:t>
      </w:r>
    </w:p>
    <w:p w:rsidR="00894695" w:rsidRPr="007517C1" w:rsidRDefault="00894695" w:rsidP="00894695">
      <w:pPr>
        <w:numPr>
          <w:ilvl w:val="0"/>
          <w:numId w:val="1"/>
        </w:numPr>
        <w:suppressAutoHyphens/>
        <w:autoSpaceDE w:val="0"/>
        <w:autoSpaceDN w:val="0"/>
        <w:ind w:left="0" w:firstLine="993"/>
        <w:jc w:val="both"/>
        <w:textAlignment w:val="baseline"/>
        <w:rPr>
          <w:lang w:eastAsia="bg-BG"/>
        </w:rPr>
      </w:pPr>
      <w:r w:rsidRPr="007517C1">
        <w:rPr>
          <w:lang w:eastAsia="bg-BG"/>
        </w:rPr>
        <w:t>Възлага на кмета на Община Русе изпълнението и контрола по изпълнението на Общинския годишен план за младежта на Община Русе за 202</w:t>
      </w:r>
      <w:r>
        <w:rPr>
          <w:lang w:eastAsia="bg-BG"/>
        </w:rPr>
        <w:t>4</w:t>
      </w:r>
      <w:r w:rsidRPr="007517C1">
        <w:rPr>
          <w:lang w:eastAsia="bg-BG"/>
        </w:rPr>
        <w:t xml:space="preserve"> г.</w:t>
      </w:r>
    </w:p>
    <w:p w:rsidR="000A10A6" w:rsidRPr="006464A3" w:rsidRDefault="000A10A6" w:rsidP="000A10A6">
      <w:pPr>
        <w:tabs>
          <w:tab w:val="num" w:pos="709"/>
        </w:tabs>
        <w:jc w:val="both"/>
        <w:rPr>
          <w:lang w:val="en-US"/>
        </w:rPr>
      </w:pPr>
    </w:p>
    <w:p w:rsidR="000A10A6" w:rsidRDefault="000A10A6" w:rsidP="000A10A6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0A10A6" w:rsidRDefault="000A10A6" w:rsidP="000A10A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0A10A6" w:rsidRDefault="000A10A6" w:rsidP="000A10A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0A10A6" w:rsidRDefault="000A10A6" w:rsidP="000A10A6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0A10A6" w:rsidRDefault="000A10A6" w:rsidP="000A10A6">
      <w:pPr>
        <w:ind w:left="1785"/>
        <w:jc w:val="both"/>
        <w:rPr>
          <w:sz w:val="32"/>
        </w:rPr>
      </w:pPr>
    </w:p>
    <w:p w:rsidR="000A10A6" w:rsidRDefault="000A10A6" w:rsidP="000A10A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0A10A6" w:rsidRDefault="000A10A6" w:rsidP="000A10A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0A10A6" w:rsidRDefault="000A10A6" w:rsidP="000A10A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0A10A6" w:rsidRDefault="000A10A6" w:rsidP="000A1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A10A6" w:rsidRDefault="000A10A6" w:rsidP="000A10A6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 xml:space="preserve">Христо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дтн)</w:t>
      </w:r>
    </w:p>
    <w:p w:rsidR="000A10A6" w:rsidRDefault="000A10A6" w:rsidP="000A10A6"/>
    <w:p w:rsidR="000A10A6" w:rsidRDefault="000A10A6" w:rsidP="000A10A6"/>
    <w:p w:rsidR="000A10A6" w:rsidRDefault="000A10A6" w:rsidP="000A10A6"/>
    <w:p w:rsidR="000A10A6" w:rsidRDefault="000A10A6" w:rsidP="000A10A6"/>
    <w:p w:rsidR="000A10A6" w:rsidRDefault="000A10A6" w:rsidP="000A10A6"/>
    <w:p w:rsidR="000A10A6" w:rsidRDefault="000A10A6" w:rsidP="000A10A6"/>
    <w:p w:rsidR="000A10A6" w:rsidRDefault="000A10A6" w:rsidP="000A10A6"/>
    <w:p w:rsidR="004864C1" w:rsidRDefault="004864C1"/>
    <w:p w:rsidR="00894695" w:rsidRDefault="00894695"/>
    <w:p w:rsidR="00894695" w:rsidRDefault="00894695"/>
    <w:p w:rsidR="00894695" w:rsidRDefault="00894695"/>
    <w:p w:rsidR="00894695" w:rsidRDefault="00894695"/>
    <w:p w:rsidR="00894695" w:rsidRDefault="00894695"/>
    <w:p w:rsidR="00894695" w:rsidRPr="00DE47FF" w:rsidRDefault="00894695" w:rsidP="00894695">
      <w:pPr>
        <w:autoSpaceDE w:val="0"/>
        <w:autoSpaceDN w:val="0"/>
        <w:adjustRightInd w:val="0"/>
        <w:ind w:firstLine="709"/>
        <w:jc w:val="right"/>
        <w:rPr>
          <w:noProof/>
          <w:lang w:eastAsia="bg-BG"/>
        </w:rPr>
      </w:pPr>
      <w:r w:rsidRPr="00DE47FF">
        <w:rPr>
          <w:noProof/>
          <w:lang w:eastAsia="bg-BG"/>
        </w:rPr>
        <w:lastRenderedPageBreak/>
        <w:t>Приложение 1</w:t>
      </w:r>
    </w:p>
    <w:p w:rsidR="00894695" w:rsidRPr="00DE47FF" w:rsidRDefault="00894695" w:rsidP="00894695">
      <w:pPr>
        <w:shd w:val="clear" w:color="auto" w:fill="FFFFFF"/>
        <w:ind w:firstLine="709"/>
        <w:rPr>
          <w:rFonts w:ascii="Verdana" w:hAnsi="Verdana" w:cs="Tahoma"/>
          <w:noProof/>
          <w:sz w:val="17"/>
          <w:szCs w:val="17"/>
          <w:lang w:eastAsia="bg-BG"/>
        </w:rPr>
      </w:pPr>
    </w:p>
    <w:p w:rsidR="00894695" w:rsidRPr="00894695" w:rsidRDefault="00894695" w:rsidP="00894695">
      <w:pPr>
        <w:shd w:val="clear" w:color="auto" w:fill="FFFFFF"/>
        <w:jc w:val="center"/>
        <w:rPr>
          <w:b/>
          <w:noProof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894695">
        <w:rPr>
          <w:b/>
          <w:noProof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ОБЩИНСКИ ГОДИШЕН ПЛАН ЗА МЛАДЕЖТА</w:t>
      </w:r>
    </w:p>
    <w:p w:rsidR="00894695" w:rsidRPr="00894695" w:rsidRDefault="00894695" w:rsidP="00894695">
      <w:pPr>
        <w:shd w:val="clear" w:color="auto" w:fill="FFFFFF"/>
        <w:ind w:firstLine="709"/>
        <w:jc w:val="center"/>
        <w:rPr>
          <w:b/>
          <w:noProof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894695" w:rsidRPr="00894695" w:rsidRDefault="00894695" w:rsidP="00894695">
      <w:pPr>
        <w:shd w:val="clear" w:color="auto" w:fill="FFFFFF"/>
        <w:jc w:val="center"/>
        <w:rPr>
          <w:b/>
          <w:noProof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894695">
        <w:rPr>
          <w:b/>
          <w:noProof/>
          <w:lang w:eastAsia="bg-BG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( 2024 г.)</w:t>
      </w:r>
    </w:p>
    <w:p w:rsidR="00894695" w:rsidRPr="00DE47FF" w:rsidRDefault="00894695" w:rsidP="00894695">
      <w:pPr>
        <w:shd w:val="clear" w:color="auto" w:fill="FFFFFF"/>
        <w:ind w:firstLine="709"/>
        <w:jc w:val="center"/>
        <w:rPr>
          <w:b/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center"/>
        <w:rPr>
          <w:b/>
          <w:noProof/>
          <w:lang w:eastAsia="bg-BG"/>
        </w:rPr>
      </w:pPr>
      <w:r w:rsidRPr="00DE47FF">
        <w:rPr>
          <w:b/>
          <w:noProof/>
          <w:lang w:eastAsia="bg-BG"/>
        </w:rPr>
        <w:t> </w:t>
      </w:r>
    </w:p>
    <w:p w:rsidR="00894695" w:rsidRPr="00DE47FF" w:rsidRDefault="00894695" w:rsidP="00894695">
      <w:pPr>
        <w:shd w:val="clear" w:color="auto" w:fill="FFFFFF"/>
        <w:ind w:firstLine="709"/>
        <w:rPr>
          <w:b/>
          <w:noProof/>
          <w:lang w:eastAsia="bg-BG"/>
        </w:rPr>
      </w:pPr>
      <w:r w:rsidRPr="00DE47FF">
        <w:rPr>
          <w:b/>
          <w:noProof/>
          <w:lang w:eastAsia="bg-BG"/>
        </w:rPr>
        <w:t>I. ОБЩИ ПОЛОЖЕНИЯ</w:t>
      </w:r>
    </w:p>
    <w:p w:rsidR="00894695" w:rsidRPr="00DE47FF" w:rsidRDefault="00894695" w:rsidP="00894695">
      <w:pPr>
        <w:shd w:val="clear" w:color="auto" w:fill="FFFFFF"/>
        <w:ind w:firstLine="709"/>
        <w:rPr>
          <w:rFonts w:ascii="Arial Narrow" w:hAnsi="Arial Narrow" w:cs="Tahoma"/>
          <w:noProof/>
          <w:lang w:eastAsia="bg-BG"/>
        </w:rPr>
      </w:pPr>
      <w:r w:rsidRPr="00DE47FF">
        <w:rPr>
          <w:rFonts w:ascii="Arial Narrow" w:hAnsi="Arial Narrow" w:cs="Tahoma"/>
          <w:noProof/>
          <w:lang w:eastAsia="bg-BG"/>
        </w:rPr>
        <w:t> 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Общинският годишен план за младежта (ОГПМ) отразява европейски, национални и местни политики за младите хора, систематизирани в програма с приоритети за всяка конкретна година и специфични акценти, свързани с динамиката в очакванията и потребностите на младежката общност в Русе.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 Създаването на Общински годишен план за младежта е нормативно постановено, чрез Закона за младежта и се разработва в съответствие с Общинския план за развитие, синхронизира се със Стратегията за подкрепа за личностно развитие на децата и учениците , Наредбата за приобщаващо образование и отправни точки, които предоставя всяка конкретна година.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Страните от ЕС се обединиха около шест основни приоритета за устойчиво развитие на регионите в Европа в следващите десет години. Те са залегнали в основополагащия стратегически документ за провеждането на регионална политика в ЕС – Териториален дневен ред 2030. Териториалният дневен ред 2030 има 6 основни приоритета: балансирано териториално развитие, функционални райони с по-малко неравенства, интеграция и сътрудничество извън административно – териториалните и националните граници, здравословна среда, кръгова икономика и устойчива цифрова и физическа свързаност. Те са насочени към постигането на две основни цели – Справедлива Европа и Зелена Европа. Териториалният дневен ред 2030 ще се изпълнява чрез целенасочени действия и пилотни инициативи, които трябва да засилят многостепенното управление, провеждането на политиките въз основа на конкретните местни нужди, координирано изпълнение и въздействие на секторните политики, сътрудничеството между териториите и териториалното сближаване.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Освен изброените тематични насоки, настоящият план отразява изводи, формирани въз основа на предоставена информация от </w:t>
      </w:r>
      <w:r w:rsidRPr="00DE47FF">
        <w:rPr>
          <w:noProof/>
        </w:rPr>
        <w:t>общински служби и звена, работещи с млади хора</w:t>
      </w:r>
      <w:r w:rsidRPr="00DE47FF">
        <w:rPr>
          <w:noProof/>
          <w:lang w:eastAsia="bg-BG"/>
        </w:rPr>
        <w:t>. По този начин и тази година имаме увереност, че предвидените дейности отговарят на потребностите на младите хора, поддържат приемственост между отделните годишни планове и мултиплицират резултатите им без да се отклоняват от националните и европейските стратегически документи за младежта.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Предвид рамката на Националната стратегия за младежта (2021-2030) Националната програма за младежта (2021-2025) и европейските стратегически документи за интелигентен, устойчив и приобщаващ растеж, структурата и дефинираните цели в Закона за младежта, Общинският годишен план за младежта 2024 не променя дефинираните цели, направления и логическа рамка. Едновременно с това в Общинският годишен план за младежта 2024 залагаме новите приоритети на младежките политики, които са разработени в Министерство на младежта и спорта и ще бъдат водещи в следващия 10-годишен период. В новата 10-годишна доктрина за младежта до 2030 година стратегически цели са равнопоставеност между формално, неформално и професионално образование, устойчива заетост и младежко предприемачество, ангажираност, участие и овластяване на младите </w:t>
      </w:r>
      <w:r w:rsidRPr="00DE47FF">
        <w:rPr>
          <w:noProof/>
          <w:lang w:eastAsia="bg-BG"/>
        </w:rPr>
        <w:lastRenderedPageBreak/>
        <w:t>хора, социално благополучие, свободно време и култура. Всичко това е заложено в настоящия ОГПМ‘2024, което ще гарантира приемственост между младежките политики на двете десетилетия.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Предвидени са дейности, които чрез регионални и местни специфики последователно развиват основните приоритети и визията на Националната стратегия за младежта (2021-2030): „Автономни млади хора, с устойчиви морално-етични ценности и с добра образователна подготовка, професионални, социални и граждански умения, способни да вземат важни решения за себе си, общността и държавата и да поемат отговорността за тях“.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В обобщение на казаното дотук</w:t>
      </w:r>
      <w:r w:rsidRPr="00DE47FF">
        <w:rPr>
          <w:noProof/>
          <w:lang w:val="en-US" w:eastAsia="bg-BG"/>
        </w:rPr>
        <w:t>,</w:t>
      </w:r>
      <w:r w:rsidRPr="00DE47FF">
        <w:rPr>
          <w:noProof/>
          <w:lang w:eastAsia="bg-BG"/>
        </w:rPr>
        <w:t xml:space="preserve"> философията на Общинския годишен план за младежта 2024 следва актуалната европейска доктрина да отговаря на потребностите, да кореспондира с интересите на младите хора, да допълва познанията им и да улеснява навлизането им на пазара на труда.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b/>
          <w:noProof/>
          <w:lang w:eastAsia="bg-BG"/>
        </w:rPr>
      </w:pPr>
      <w:r w:rsidRPr="00DE47FF">
        <w:rPr>
          <w:b/>
          <w:noProof/>
          <w:lang w:eastAsia="bg-BG"/>
        </w:rPr>
        <w:t>II. СИТУАЦИОНЕН АНАЛИЗ И ПРЕДИЗВИКАТЕЛСТВА ПРЕД МЛАДИТЕ ХОРА В ОБЩИНА РУСЕ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Младите хора в Община Русе, наблюдавани в общия контекст на възрастовата група и в своята индивидуалност, носят характерните особености на младежката общност в глобалния европейски и световен план. Отличава ги динамичното развитие на възгледите и възприятията им като представители на ново поколение в пост-тоталитарен свят, който все още утвърждава демократични принципи, гради нова ценностна система и формира пазарно ориентирани обществени отношения. Естествено съпротивление в хода на тези обществено-политически процеси са несъстоялите се навреме реформи на прехода.  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Ето защо характерните за младите хора прагматизъм и визионерство, често се приземяват в основите на този дефицит. Затова оценката за целите на младите хора в Община Русе не се ограничава в една категория. Не е еднозначен и техният обобщен модел за успех, за който има не само различни нюанси, а и диаметрално противоположни визии. Изводът е резултат от поредица анкети, по време на неформални срещи и обучения по теми на гражданското образование и кариерно ориентиране.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Най-разпознаваем в младежката общност остава стремежът към независимост, подхранван от разнообразни информационни източници, чрез които различни по своята същност авторитети се превръщат в модели за подражание. Това понятие младежите свързват преди всичко с финансовата свобода. Проучването на техните нагласи ясно показва, че материалният аспект има водеща роля, когато степенуват категориите на собствената си ценностна система. Те измерват успеха с нивото на социална и икономическа свобода, до което могат да достигнат с професионална реализация или друга форма на изява. Това обуславя стремежа да вземат самостоятелни решения в желанието им да намерят своето поприще и призвание.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В този деликатен период на техния живот оказват влияние обективни и субективни фактори, сред които най-силно въздействие имат незадоволителните условия на младежкия пазар на труда. Допуснати назад във времето хаотични икономически и образователни норми продължават да генерират парадокси, поради което класическите пазарни понятия на търсенето и предлагането достигнаха точката на пълно несъответствие. Пазарният глад за определени специалисти все повече се разминава с реалните възможностите на професионалното образование от една страна, а от друга нивото на компетентност на младите специалисти често не кореспондира нито с тяхната самооценка, нито с изискванията на работодателите. В този процес полезната роля на Общината е да </w:t>
      </w:r>
      <w:r w:rsidRPr="00DE47FF">
        <w:rPr>
          <w:noProof/>
          <w:lang w:eastAsia="bg-BG"/>
        </w:rPr>
        <w:lastRenderedPageBreak/>
        <w:t>посредничи в партнирането и диалога между образованието и бизнеса, да насърчава навлизането на дуалното образование в сфери, важни за икономическия и социален микроклимат.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В Община Русе има добре развито представителство на различни структури и форми на младежки дейности и организации. В студентски, ученически клубове, движения, сдружения и неправителствени организации, създадени от и за младите хора в общината членуват близо 5 хиляди младежи на възраст от 15 до 29 години, в т.ч. обхванатите в различни образователни и културни форми на Общинския младежки дом, Общинския детски център за култура и изкуство и клубове за наука и изкуства с частен характер.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 Образователната инфраструктура за всички етапи на обучение в Община Русе е добре разгърната и осигурява равнопоставен достъп до образование и извънкласни дейности. Представени са всички образователни степени и във всяка една от тях има образователни институции с традиции за качествено образование.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Атмосферата на семейна среда, обществен живот, растеж, образование и реализиране на младите хора се обуславя от макроикономическата ситуация в европейски и национален аспект, в контекста на регионалните условия за икономическо развитие и възможностите на местния икономически микроклимат.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В тази връзка всички програми на Община Русе за осъвременяване на материалната база, за по-висок стандарт на образование и път за високите технологии във всички сфери за развитие на младите хора, са отговор на потребностите на младежката общност. Важен акцент е наличието на общинска нормативна уредба за стимулиране на ученици с изявени дарби и изключителни постижения в науката и изкуството.</w:t>
      </w:r>
      <w:r w:rsidRPr="00DE47FF">
        <w:rPr>
          <w:noProof/>
        </w:rPr>
        <w:t xml:space="preserve"> </w:t>
      </w:r>
      <w:r w:rsidRPr="00DE47FF">
        <w:rPr>
          <w:noProof/>
          <w:lang w:eastAsia="bg-BG"/>
        </w:rPr>
        <w:t>Ежегодно от Общински съвет – Русе се приема Общинска програма за закрила на деца с изявени дарби, която включва мерките от програмата по чл. 11, ал. 1 от Наредбата за условията и реда за осъществяване на закрила на деца с изявени дарби, приета с ПМС №298 от 17.12.2003 г. (посл. изм. и доп., ДВ бр. 102 от 23.12.2022 г., в сила от 01.01.2023 г.) и мерки, предложени от училища и други юридически лица, осъществяващи дейности на територията на общината. Броят на децата, предложени за еднократно финансово подпомагане и за стипендии е съобразен с практиката през последните години и с анализа от представянето на децата на различните национални и международни конкурси, олимпиади и състезания в областта на изкуството, науката и спорта. Мерките за закрила на деца с изявени дарби, извън мерките по програмата по чл. 11, ал. 1, се финансират от собствени приходи по ред, определен от Общинския съвет. Програмата предвижда насърчаване на творческите, научните и спортните заложби и потребности на деца с изявени дарби в областта на изкуството и науката, класирани на първо, второ или трето място на конкурс, олимпиада или състезание на национално или международно равнище, а в областта на спорта – на първо, второ и трето място на олимпийски игри, световно първенство, европейско първенство, балканско първенство или на първо място на финали на държавно индивидуално първенство чрез еднократно финансово подпомагане и чрез стипендии. Нейното ефективно и последователно прилагане е част от грижата за развитието на духовния, творческия и физическия потенциал на младите хора в България. Подбраните конкурси, олимпиади и състезания се провеждат през конкретната година и са с доказани високи критерии при излъчване на победителите, мотивират децата за високи творчески, научни и спортни постижения. Този списък се прецизира от експертно-консултативна комисия в областта на науката, изкуството и спорта.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Работата с децата с изявени дарби в свободното им време се осъществява в Центровете за подкрепа за личностно развитие на децата и учениците, в клубове, кръжоци и школи в училища, спортни клубове, читалища и др.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lastRenderedPageBreak/>
        <w:t>Програмите за младежка заетост и предвидените общински политики за старт в кариерата на младите хора, през настоящата 2024 за поредна година ще бъдат подкрепени от центъра за кариерно ориентиране, който от края на 2018 година развива дейността си в структурата на Център за подкрепа за личностно развитие - Център за ученическо техническо и научно творчество (ЦПЛР – ЦУТНТ) – Русе. Ежегодно са организирани обучения по Програма за кариерно ориентиране, групови дискусии по теми от 30 филма за кариерно ориентиране в училищното образование, тренинги, форми, състезания, решаване на въпросници и работа с интерактивни упражнения, реализирани от 5 кариерни консултанта. В тези дейности са включени 1 102 ученици. С дейностите по кариерно ориентиране в ЦПЛР – ЦУТНТ – Русе от участниците се придобиват разширени познания за различни професии, техните характеристики и изискванията за овладяването, изгражда се представа за собствените силни страни, интереси и предпочитания. Придобиват се умения за формулиране на адекватни и устойчиви кариерни цели; умения за себереализация на пазара на труда, усъвършенствани умения за планиране и управление на кариерата Формулират се ясни ценности, лични приоритети и визия за развитие (краткосрочни и дългосрочни цели). Създава се кариерен план за лично и професионално бъдеще. Развива се способност за прилагане на различни ефективни стратегии за търсене на работа – включително и създаване на контакти, използване на онлайн пространството за личен маркетинг, умения за самопредставяне.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rFonts w:eastAsia="Calibri"/>
          <w:lang w:val="en-US"/>
        </w:rPr>
      </w:pPr>
      <w:r w:rsidRPr="00DE47FF">
        <w:rPr>
          <w:rFonts w:eastAsia="Calibri"/>
        </w:rPr>
        <w:t xml:space="preserve">В момента има сформирани групи в 14 общински училища и ЦПЛР-ЦУТНТ – Русе. Обучени са нови 23 преподаватели за ръководители в учебните заведения по роботика и програмиране на </w:t>
      </w:r>
      <w:proofErr w:type="spellStart"/>
      <w:r w:rsidRPr="00DE47FF">
        <w:rPr>
          <w:rFonts w:eastAsia="Calibri"/>
        </w:rPr>
        <w:t>дронове</w:t>
      </w:r>
      <w:proofErr w:type="spellEnd"/>
      <w:r w:rsidRPr="00DE47FF">
        <w:rPr>
          <w:rFonts w:eastAsia="Calibri"/>
        </w:rPr>
        <w:t xml:space="preserve">, а там където няма обучени учители, групите се ръководят от преподаватели от ЦПЛР-ЦУТНТ – Русе. Обучението е извършено от Русенски университет „Ангел Кънчев”. Обучението по роботика и програмиране на </w:t>
      </w:r>
      <w:proofErr w:type="spellStart"/>
      <w:r w:rsidRPr="00DE47FF">
        <w:rPr>
          <w:rFonts w:eastAsia="Calibri"/>
        </w:rPr>
        <w:t>дронове</w:t>
      </w:r>
      <w:proofErr w:type="spellEnd"/>
      <w:r w:rsidRPr="00DE47FF">
        <w:rPr>
          <w:rFonts w:eastAsia="Calibri"/>
        </w:rPr>
        <w:t xml:space="preserve"> за учениците продължава и през тази учебна година като поетапно се увеличава броя на групите</w:t>
      </w:r>
      <w:r w:rsidRPr="00DE47FF">
        <w:rPr>
          <w:rFonts w:eastAsia="Calibri"/>
          <w:lang w:val="en-US"/>
        </w:rPr>
        <w:t>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В контекста на тази перспектива се очаква все повече пространство в политиките за младежта да заемат новаторски проекти за формално и неформално образование, доброволчество и младежка активност, насочени към важни за местната общност каузи. Нормативната промяна не само зададе нов ред, тя отключи неизползван досега потенциал за реформа и резултати, с ключово значение за всички обществени кръгове и най-вече за младежките среди.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Дейности по превенция и преодоляване на проблемното поведение на местната комисия за борба срещу противообществените прояви на малолетните и непълнолетните (МКБППМН):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Основната задача в работата на МК е координиране на работата на различните държавни и обществени институции в общината с отношение към възпитанието на младите хора.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Усилията са насочени към ранна превенция на детското асоциално поведение, анализиране факторите за извършване на криминални деяния и предотвратяването на противообществените прояви сред подрастващото поколение. Като основен приоритет в работата на комисията е залегната образователна интеграция на ромските ученици и ангажираността на техните семейства в обучителния процес в българското училище. МК активизира взаимодействието си с органите по образованието, в лицето на директори на училища, класни ръководители, училищни психолози, педагогически съветници. МКБППМН – Община Русе всяка година работи по проблема за интегрирането на ромските деца в българското общество, като отделя специално внимание на стабилизацията и предпазването от риска от отпадане от образователната система, завръщането на ромите в </w:t>
      </w:r>
      <w:r w:rsidRPr="00DE47FF">
        <w:rPr>
          <w:noProof/>
          <w:lang w:eastAsia="bg-BG"/>
        </w:rPr>
        <w:lastRenderedPageBreak/>
        <w:t>нея, предотвратяване допускането на противообществени прояви и престъпления, подпомагане и обучение на работещите с тях учители и специалисти.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Към МКБППМН – Община Русе на основание чл. 10, ал. 2 от ЗБППМН от 2005 г. функционира Център за социална адаптация и подкрепа (ЦСАП). Основни проблемни точки, заради които подрастващите и техните семейства търсят психологическа помощ в нашия кабинет са: бягства от дома и неблагоприятно влияние на референтни групи, нисък учебен успех и системно допускане на неизвинени отсъствия и проблемно поведение в училище, слаб родителски капацитет или неработещи семейни техники и комуникация, семейни конфликти. Родителите посочват най-често като причина за посещенията си повишената конфликтна семейна среда, свързана с навлизането на подрастващите в пубертета.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Корекционно-възпитателната работа в Центъра за социална адаптация и подкрепа към МКБППМН е свързана преди всичко с проучване особеностите на семейната среда, внимателното изучаване на приятелската среда, анализа на противообществената проява и работата по проблемите и тяхното преодоляване. Акцент се поставя върху развитие на уменията за общуване, самоконтрол, разбиране на проблемите и търсене на алтернативи за тяхното решаване. В работата със семействата усилията са насочени към повишаване на родителския капацитет, чрез знания за детското развитие, основните нужди и потребности на децата, стимулиране на емоционалната връзка във взаимоотношенията, укрепване на диалога родител – дете, премахване на причините за проява на агресия и насилие в семейството.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В Приемната на обществения възпитател (ПОВ) насоките на консултативната дейност са повишаване на мотивацията за обучение и съставяне на жизнен план чрез професионално и образователно консултиране, създаване на адекватни жизнени цели, формиране на умения за социална адаптация и работещи комуникативни модели, намаляване на агресивността, подпомагане на семейството за отглеждане на техни деца в конфликт със закона и др.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Местната комисия осъществява своята дейност в тясно сътрудничество с всички институции, работещи по проблемите на деца с асоциално поведение - съд, прокуратура, следствие, центрове за работа с деца, НПО, ИДПС, органите по образованието, педагогически съветници и училищни психолози, Дирекция „Социално подпомагане“, ОЗД и др.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Всички изводи, силни страни и слабости, посочени в настоящия ситуационен анализ, са отправна точка за формулиране на ясни цели и конкретни действия в Общинският годишен план за младежта’2024.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b/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b/>
          <w:noProof/>
          <w:lang w:eastAsia="bg-BG"/>
        </w:rPr>
      </w:pPr>
      <w:r w:rsidRPr="00DE47FF">
        <w:rPr>
          <w:b/>
          <w:noProof/>
          <w:lang w:eastAsia="bg-BG"/>
        </w:rPr>
        <w:t>III. ПРИОРИТЕТИ И СПЕЦИФИЧНИ ЦЕЛИ НА ОБЩИНСКАТА ПОЛИТИКА ЗА МЛАДЕЖТА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Общинският годишен план за младежта‘2024 е разработен като комплекс от мерки и дейности, които обуславят успешно партньорство между всички сектори, свързани с живота на младите хора. Ето защо настоящата програма се основава на традиционното сътрудничество и разчита на добрата координация в сфери като образование, трудова заетост, социално включване, здравеопазване, младежко доброволчество.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В изпълнение на Националната стратегия за младежта многосекторният подход следва своето логическото развитие на регионално, областно и общинско ниво чрез </w:t>
      </w:r>
      <w:r w:rsidRPr="00DE47FF">
        <w:rPr>
          <w:noProof/>
          <w:lang w:eastAsia="bg-BG"/>
        </w:rPr>
        <w:lastRenderedPageBreak/>
        <w:t>официално утвърдени секторни политики за формулиране, изпълнение и оценка на младежките дейности.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Доктрината на ЕС за младежта се фокусира върху 5 основни приоритета, които са базови и за настоящия Общински годишен план за младежта:</w:t>
      </w:r>
    </w:p>
    <w:p w:rsidR="00894695" w:rsidRPr="00DE47FF" w:rsidRDefault="00894695" w:rsidP="008946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участие;</w:t>
      </w:r>
    </w:p>
    <w:p w:rsidR="00894695" w:rsidRPr="00DE47FF" w:rsidRDefault="00894695" w:rsidP="008946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информация;</w:t>
      </w:r>
    </w:p>
    <w:p w:rsidR="00894695" w:rsidRPr="00DE47FF" w:rsidRDefault="00894695" w:rsidP="008946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неформално образование;</w:t>
      </w:r>
    </w:p>
    <w:p w:rsidR="00894695" w:rsidRPr="00DE47FF" w:rsidRDefault="00894695" w:rsidP="008946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доброволчески дейности;</w:t>
      </w:r>
    </w:p>
    <w:p w:rsidR="00894695" w:rsidRPr="00DE47FF" w:rsidRDefault="00894695" w:rsidP="008946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по-добро разбиране и познаване на проблемите на младежта.</w:t>
      </w:r>
    </w:p>
    <w:p w:rsidR="00894695" w:rsidRPr="00DE47FF" w:rsidRDefault="00894695" w:rsidP="00894695">
      <w:pPr>
        <w:shd w:val="clear" w:color="auto" w:fill="FFFFFF"/>
        <w:ind w:firstLine="851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В тази връзка Общинският годишен план за младежта‘2024 предвижда дейности, чрез които младите хора</w:t>
      </w:r>
      <w:r w:rsidRPr="00DE47FF">
        <w:rPr>
          <w:noProof/>
        </w:rPr>
        <w:t xml:space="preserve"> </w:t>
      </w:r>
      <w:r w:rsidRPr="00DE47FF">
        <w:rPr>
          <w:noProof/>
          <w:lang w:eastAsia="bg-BG"/>
        </w:rPr>
        <w:t>имат повече възможности: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участие в обществения живот, в обществени дискусии и вземане на решения за развитието на общината и общността;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знания, мобилност, заетост и социално включване като прилагат метода „Открита координация“;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достъп до неформално образование и форми за учене през целия живот;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ключови компетентности, дефинирани от Европейската референтна рамка, които обуславят повишаване на качеството на живот и личностното израстване;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създаване на младежка инфраструктура в изпълнение на националните приоритети и регионалните политики за младежта;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получаване на подкрепа и разбиране от обществото;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Общинският годишен план за младежта‘2024 цели постигането на националните приоритети чрез: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засилване ролята на младите хора в обществото;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поощряване на инициативи за ангажираност и участие;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свързване и партньорство за по-добър старт в живота;</w:t>
      </w:r>
    </w:p>
    <w:p w:rsidR="00894695" w:rsidRPr="00DE47FF" w:rsidRDefault="00894695" w:rsidP="008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очертаване на позитивна житейска перспектива и бъдеще.</w:t>
      </w:r>
    </w:p>
    <w:p w:rsidR="00894695" w:rsidRPr="00DE47FF" w:rsidRDefault="00894695" w:rsidP="00894695">
      <w:pPr>
        <w:shd w:val="clear" w:color="auto" w:fill="FFFFFF"/>
        <w:ind w:firstLine="774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Следвайки общинските стратегически цели, се предвижда и провеждане на състезание с участието на образователни институции и центрове за подкрепа за личностно развитие. То ще бъде с участието на групи от училищата, преминали през съответното обучение, представящи разработените проекти. Съвместната работа продължава в създаване на целенасочена политика за подкрепа на внедряването на иновациите в образованието, чрез въвеждане на творчески дигитални технологии и обучения на учители в използването и прилагането им в детските градини и училищата, която намира своето място в процесите по изготвяне на Стратегия за развитие на предучилищното и училищното образование в Община Русе.</w:t>
      </w:r>
    </w:p>
    <w:p w:rsidR="00894695" w:rsidRPr="00DE47FF" w:rsidRDefault="00894695" w:rsidP="00894695">
      <w:pPr>
        <w:shd w:val="clear" w:color="auto" w:fill="FFFFFF"/>
        <w:ind w:firstLine="774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Настоящият документ е отворен за корекции през годината и подлежи на промени и допълнения при постъпване на предложения за младежки дейности.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b/>
          <w:noProof/>
          <w:lang w:eastAsia="bg-BG"/>
        </w:rPr>
      </w:pPr>
      <w:r w:rsidRPr="00DE47FF">
        <w:rPr>
          <w:b/>
          <w:noProof/>
          <w:lang w:eastAsia="bg-BG"/>
        </w:rPr>
        <w:t>IV. ДЕЙНОСТИ ЗА ИЗПЪЛНЕНИЕ НА ПОЛИТИКАТА ЗА МЛАДИТЕ ХОРА В ОБЩИНА РУСЕ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4826"/>
        <w:gridCol w:w="1559"/>
        <w:gridCol w:w="1701"/>
        <w:gridCol w:w="1701"/>
      </w:tblGrid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</w:rPr>
            </w:pPr>
            <w:r w:rsidRPr="00DE47FF">
              <w:rPr>
                <w:b/>
              </w:rPr>
              <w:t>№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r w:rsidRPr="00DE47FF">
              <w:rPr>
                <w:b/>
                <w:bCs/>
                <w:lang w:eastAsia="bg-BG"/>
              </w:rPr>
              <w:t>Дейности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Срок</w:t>
            </w:r>
          </w:p>
          <w:p w:rsidR="00894695" w:rsidRPr="00DE47FF" w:rsidRDefault="00894695" w:rsidP="00C34DA7">
            <w:pPr>
              <w:jc w:val="center"/>
            </w:pPr>
            <w:r w:rsidRPr="00DE47FF">
              <w:rPr>
                <w:b/>
                <w:bCs/>
                <w:lang w:eastAsia="bg-BG"/>
              </w:rPr>
              <w:lastRenderedPageBreak/>
              <w:t>на изпълнение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rPr>
                <w:b/>
                <w:bCs/>
                <w:lang w:eastAsia="bg-BG"/>
              </w:rPr>
              <w:lastRenderedPageBreak/>
              <w:t>Отговорни институции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rPr>
                <w:b/>
                <w:bCs/>
                <w:lang w:eastAsia="bg-BG"/>
              </w:rPr>
              <w:t>Финансиране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lastRenderedPageBreak/>
              <w:t xml:space="preserve">1. СТРАТЕГИЧЕСКА ОС: </w:t>
            </w:r>
            <w:r w:rsidRPr="00DE47FF">
              <w:rPr>
                <w:b/>
                <w:sz w:val="22"/>
                <w:szCs w:val="22"/>
              </w:rPr>
              <w:t>НАСЪРЧАВАНЕ НА НЕФОРМАЛНОТО ОБУЧЕНИЕ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1.1.</w:t>
            </w:r>
            <w:r w:rsidRPr="00DE47FF">
              <w:rPr>
                <w:rFonts w:ascii="Calibri" w:hAnsi="Calibri" w:cs="Calibri"/>
                <w:i/>
                <w:sz w:val="23"/>
                <w:szCs w:val="23"/>
              </w:rPr>
              <w:t xml:space="preserve"> </w:t>
            </w:r>
            <w:r w:rsidRPr="00DE47FF">
              <w:rPr>
                <w:b/>
                <w:bCs/>
                <w:i/>
                <w:lang w:eastAsia="bg-BG"/>
              </w:rPr>
              <w:t>ПОВИШАВАНЕ НА ДОСТЪПА ДО НЕФОРМАЛНО ОБУЧЕНИЕ ЗА РАЗВИТИЕ НА КЛЮЧОВИ КОМПЕТЕНТНОСТИ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1.1.1. Подкрепа за неформалното обучение чрез разширяване на мрежата от доставчици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„Развитие на клубове за неформално образование – Младежки парламент, Дебати, Европейско развитие и младежка мобилност, Доброволец, Екология и спорт.“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2.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„Реализиране на събития и нестандартни форми на обучение за интелигентно израстване и социално приобщаване.“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3</w:t>
            </w:r>
            <w:r w:rsidRPr="00DE47FF">
              <w:rPr>
                <w:bCs/>
                <w:lang w:eastAsia="bg-BG"/>
              </w:rPr>
              <w:t xml:space="preserve"> „Европейско развитие и младежка мобилност“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rPr>
          <w:trHeight w:val="719"/>
        </w:trPr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4</w:t>
            </w:r>
            <w:r w:rsidRPr="00DE47FF">
              <w:rPr>
                <w:bCs/>
                <w:lang w:eastAsia="bg-BG"/>
              </w:rPr>
              <w:t xml:space="preserve"> „</w:t>
            </w:r>
            <w:r w:rsidRPr="00DE47FF">
              <w:t>Развиване на културата за безопасност на движението по пътищата“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Русе; 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 xml:space="preserve">5. 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5 </w:t>
            </w:r>
            <w:r w:rsidRPr="00DE47FF">
              <w:rPr>
                <w:bCs/>
                <w:lang w:eastAsia="bg-BG"/>
              </w:rPr>
              <w:t>„Осигуряване на награди за Общински кръг на Национално състезание по безопасност на движението 2024“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Русе;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РУО -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rPr>
                <w:bCs/>
                <w:lang w:eastAsia="bg-BG"/>
              </w:rPr>
              <w:t>Бюджет на Община Русе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 xml:space="preserve">6. 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i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6 </w:t>
            </w:r>
            <w:r w:rsidRPr="00DE47FF">
              <w:rPr>
                <w:bCs/>
                <w:lang w:eastAsia="bg-BG"/>
              </w:rPr>
              <w:t>„Организиране на състезание за ученици по конструиране и роботика”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rPr>
                <w:bCs/>
                <w:lang w:eastAsia="bg-BG"/>
              </w:rPr>
              <w:t>Бюджет на Община Русе</w:t>
            </w:r>
          </w:p>
        </w:tc>
      </w:tr>
      <w:tr w:rsidR="00894695" w:rsidRPr="00DE47FF" w:rsidTr="00C34DA7">
        <w:trPr>
          <w:trHeight w:val="1450"/>
        </w:trPr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7.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7</w:t>
            </w:r>
            <w:r w:rsidRPr="00DE47FF">
              <w:rPr>
                <w:bCs/>
                <w:lang w:eastAsia="bg-BG"/>
              </w:rPr>
              <w:t xml:space="preserve"> „Организиране на практическо обучение за начинаещи предприемачи „Започни млад“ за ученици от X до XII клас“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13.02.2024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Русе, списание „Български предприемач“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Община Русе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8.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8</w:t>
            </w:r>
            <w:r w:rsidRPr="00DE47FF">
              <w:rPr>
                <w:bCs/>
                <w:lang w:eastAsia="bg-BG"/>
              </w:rPr>
              <w:t xml:space="preserve"> „Предоставяне на стипендии за Участие в международен космически лагер “</w:t>
            </w:r>
            <w:proofErr w:type="spellStart"/>
            <w:r w:rsidRPr="00DE47FF">
              <w:rPr>
                <w:bCs/>
                <w:lang w:eastAsia="bg-BG"/>
              </w:rPr>
              <w:t>Space</w:t>
            </w:r>
            <w:proofErr w:type="spellEnd"/>
            <w:r w:rsidRPr="00DE47FF">
              <w:rPr>
                <w:bCs/>
                <w:lang w:eastAsia="bg-BG"/>
              </w:rPr>
              <w:t xml:space="preserve"> </w:t>
            </w:r>
            <w:proofErr w:type="spellStart"/>
            <w:r w:rsidRPr="00DE47FF">
              <w:rPr>
                <w:bCs/>
                <w:lang w:eastAsia="bg-BG"/>
              </w:rPr>
              <w:t>Camp</w:t>
            </w:r>
            <w:proofErr w:type="spellEnd"/>
            <w:r w:rsidRPr="00DE47FF">
              <w:rPr>
                <w:bCs/>
                <w:lang w:eastAsia="bg-BG"/>
              </w:rPr>
              <w:t xml:space="preserve"> </w:t>
            </w:r>
            <w:proofErr w:type="spellStart"/>
            <w:r w:rsidRPr="00DE47FF">
              <w:rPr>
                <w:bCs/>
                <w:lang w:eastAsia="bg-BG"/>
              </w:rPr>
              <w:t>Turkey</w:t>
            </w:r>
            <w:proofErr w:type="spellEnd"/>
            <w:r w:rsidRPr="00DE47FF">
              <w:rPr>
                <w:bCs/>
                <w:lang w:eastAsia="bg-BG"/>
              </w:rPr>
              <w:t xml:space="preserve"> 2024 година“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Русе, Център за творческо обучение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Община Русе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9.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9</w:t>
            </w:r>
            <w:r w:rsidRPr="00DE47FF">
              <w:rPr>
                <w:bCs/>
                <w:lang w:eastAsia="bg-BG"/>
              </w:rPr>
              <w:t xml:space="preserve"> „Организиране на инициатива за въвеждане на климатично образование – Климатична фреска 2024“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Община Русе, </w:t>
            </w:r>
            <w:proofErr w:type="spellStart"/>
            <w:r w:rsidRPr="00DE47FF">
              <w:rPr>
                <w:bCs/>
                <w:lang w:eastAsia="bg-BG"/>
              </w:rPr>
              <w:t>Wind</w:t>
            </w:r>
            <w:proofErr w:type="spellEnd"/>
            <w:r w:rsidRPr="00DE47FF">
              <w:rPr>
                <w:bCs/>
                <w:lang w:eastAsia="bg-BG"/>
              </w:rPr>
              <w:t xml:space="preserve"> </w:t>
            </w:r>
            <w:proofErr w:type="spellStart"/>
            <w:r w:rsidRPr="00DE47FF">
              <w:rPr>
                <w:bCs/>
                <w:lang w:eastAsia="bg-BG"/>
              </w:rPr>
              <w:t>of</w:t>
            </w:r>
            <w:proofErr w:type="spellEnd"/>
            <w:r w:rsidRPr="00DE47FF">
              <w:rPr>
                <w:bCs/>
                <w:lang w:eastAsia="bg-BG"/>
              </w:rPr>
              <w:t xml:space="preserve"> </w:t>
            </w:r>
            <w:proofErr w:type="spellStart"/>
            <w:r w:rsidRPr="00DE47FF">
              <w:rPr>
                <w:bCs/>
                <w:lang w:eastAsia="bg-BG"/>
              </w:rPr>
              <w:t>Change</w:t>
            </w:r>
            <w:proofErr w:type="spellEnd"/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Община Русе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10.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10</w:t>
            </w:r>
            <w:r w:rsidRPr="00DE47FF">
              <w:rPr>
                <w:bCs/>
                <w:lang w:eastAsia="bg-BG"/>
              </w:rPr>
              <w:t xml:space="preserve"> „Участие в Национална кампания Бъди грамотен“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Русе, „Академика БГ“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Община Русе</w:t>
            </w:r>
          </w:p>
        </w:tc>
      </w:tr>
      <w:tr w:rsidR="00894695" w:rsidRPr="00DE47FF" w:rsidTr="00C34DA7">
        <w:tc>
          <w:tcPr>
            <w:tcW w:w="10349" w:type="dxa"/>
            <w:gridSpan w:val="5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 xml:space="preserve">1.1.2. Насърчаване на участието на младите хора в неформално обучение и </w:t>
            </w:r>
            <w:proofErr w:type="spellStart"/>
            <w:r w:rsidRPr="00DE47FF">
              <w:rPr>
                <w:b/>
                <w:bCs/>
                <w:lang w:eastAsia="bg-BG"/>
              </w:rPr>
              <w:t>информално</w:t>
            </w:r>
            <w:proofErr w:type="spellEnd"/>
            <w:r w:rsidRPr="00DE47FF">
              <w:rPr>
                <w:b/>
                <w:bCs/>
                <w:lang w:eastAsia="bg-BG"/>
              </w:rPr>
              <w:t xml:space="preserve"> учене</w:t>
            </w:r>
          </w:p>
        </w:tc>
      </w:tr>
      <w:tr w:rsidR="00894695" w:rsidRPr="00DE47FF" w:rsidTr="00C34DA7">
        <w:trPr>
          <w:trHeight w:val="406"/>
        </w:trPr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11.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</w:t>
            </w:r>
            <w:r w:rsidRPr="00DE47FF">
              <w:t>Насърчаване активността и участието на младите хора в програмите „Еразъм“ и „Европейски корпус за солидарност“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lastRenderedPageBreak/>
              <w:t>12.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„Осигуряване на възможности за стаж и </w:t>
            </w:r>
            <w:proofErr w:type="spellStart"/>
            <w:r w:rsidRPr="00DE47FF">
              <w:rPr>
                <w:bCs/>
                <w:lang w:eastAsia="bg-BG"/>
              </w:rPr>
              <w:t>доброволчество</w:t>
            </w:r>
            <w:proofErr w:type="spellEnd"/>
            <w:r w:rsidRPr="00DE47FF">
              <w:rPr>
                <w:bCs/>
                <w:lang w:eastAsia="bg-BG"/>
              </w:rPr>
              <w:t xml:space="preserve"> в различни институции“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1.2.</w:t>
            </w:r>
            <w:r w:rsidRPr="00DE47FF">
              <w:rPr>
                <w:rFonts w:ascii="Calibri" w:hAnsi="Calibri" w:cs="Calibri"/>
                <w:i/>
                <w:sz w:val="23"/>
                <w:szCs w:val="23"/>
              </w:rPr>
              <w:t xml:space="preserve"> </w:t>
            </w:r>
            <w:r w:rsidRPr="00DE47FF">
              <w:rPr>
                <w:b/>
                <w:bCs/>
                <w:i/>
                <w:lang w:eastAsia="bg-BG"/>
              </w:rPr>
              <w:t>ПОВИШАВАНЕ НА КАЧЕСТВОТО НА НЕФОРМАЛНО ОБУЧЕНИЕ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 xml:space="preserve">1.2.1. Създаване на инструменти за валидиране и разпознаване на умения, придобити в рамките на неформално обучение, </w:t>
            </w:r>
            <w:proofErr w:type="spellStart"/>
            <w:r w:rsidRPr="00DE47FF">
              <w:rPr>
                <w:b/>
                <w:bCs/>
                <w:lang w:eastAsia="bg-BG"/>
              </w:rPr>
              <w:t>информално</w:t>
            </w:r>
            <w:proofErr w:type="spellEnd"/>
            <w:r w:rsidRPr="00DE47FF">
              <w:rPr>
                <w:b/>
                <w:bCs/>
                <w:lang w:eastAsia="bg-BG"/>
              </w:rPr>
              <w:t xml:space="preserve"> учене и на резултати от учене чрез опит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13.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„Предоставяне на пространство и подкрепа за самоорганизирането на младите хора в сферата на неформалното и самостоятелно учене“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14.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</w:t>
            </w:r>
            <w:r w:rsidRPr="00DE47FF">
              <w:t>Валидиране на умения, придобити в рамките на неформалното образование или учене и на резултати от учене чрез опит</w:t>
            </w:r>
            <w:r w:rsidRPr="00DE47FF">
              <w:rPr>
                <w:bCs/>
                <w:lang w:eastAsia="bg-BG"/>
              </w:rPr>
              <w:t>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2. СТРАТЕГИЧЕСКА ОС: НАСЪРЧАВАНЕ НА ЗАЕТОСТТА И ПОДКРЕПАТА ЗА МЛАДИ ХОРА, КОИТО НЕ УЧАТ, НЕ РАБОТЯТ И НЕ СЕ ОБУЧАВАТ (NEETS)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2.1. НАСЪРЧАВАНЕ НА ЗАЕТОСТТА НА МЛАДИТЕ ХОРА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2.1.1. Осигуряване на възможности за обучение, за професионална квалификация и ключови компетентности, съобразно търсенето на пазара на труда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15.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i/>
              </w:rPr>
              <w:t>Дейност 1</w:t>
            </w:r>
            <w:r w:rsidRPr="00DE47FF">
              <w:rPr>
                <w:bCs/>
                <w:lang w:eastAsia="bg-BG"/>
              </w:rPr>
              <w:t>„</w:t>
            </w:r>
            <w:r w:rsidRPr="00DE47FF">
              <w:t>Подкрепа за кариерно ориентиране на младите хора с оглед потребностите на младежите и пазара на труда в Община Русе</w:t>
            </w:r>
            <w:r w:rsidRPr="00DE47FF">
              <w:rPr>
                <w:bCs/>
                <w:lang w:eastAsia="bg-BG"/>
              </w:rPr>
              <w:t>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ЦПЛР-ЦУТНТ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ЦПЛР-ЦУТНТ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16.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„Информационни срещи за кариерно ориентиране“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17.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i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3 </w:t>
            </w:r>
            <w:r w:rsidRPr="00DE47FF">
              <w:rPr>
                <w:bCs/>
                <w:lang w:eastAsia="bg-BG"/>
              </w:rPr>
              <w:t>„Провеждане на форум посветен на кариерното ориентиране - А сега накъде?“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ОМД, Община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18.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4</w:t>
            </w:r>
            <w:r w:rsidRPr="00DE47FF">
              <w:rPr>
                <w:bCs/>
                <w:lang w:eastAsia="bg-BG"/>
              </w:rPr>
              <w:t xml:space="preserve"> „Информационни срещи между млади хора – ученици и студенти с цел менторство и предаване на опит“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3. СТРАТЕГИЧЕСКА ОС: НАСЪРЧАВАНЕ НА АНГАЖИРАНОСТТА, УЧАСТИЕТО И ОВЛАСТЯВАНЕТО НА МЛАДИТЕ ХОРА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3.1. ПОВИШАВАНЕ НА НИВОТО НА ГРАЖДАНСКА АНГАЖИРАНОСТ НА МЛАДИТЕ ХОРА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 xml:space="preserve">3.1.1. Подкрепа и насърчаване на </w:t>
            </w:r>
            <w:proofErr w:type="spellStart"/>
            <w:r w:rsidRPr="00DE47FF">
              <w:rPr>
                <w:b/>
                <w:bCs/>
                <w:lang w:eastAsia="bg-BG"/>
              </w:rPr>
              <w:t>доброволчеството</w:t>
            </w:r>
            <w:proofErr w:type="spellEnd"/>
            <w:r w:rsidRPr="00DE47FF">
              <w:rPr>
                <w:b/>
                <w:bCs/>
                <w:lang w:eastAsia="bg-BG"/>
              </w:rPr>
              <w:t>, както и регулиране на доброволческите дейности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18.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„Организиране на информационни кампании за популяризиране на младежкото </w:t>
            </w:r>
            <w:proofErr w:type="spellStart"/>
            <w:r w:rsidRPr="00DE47FF">
              <w:rPr>
                <w:bCs/>
                <w:lang w:eastAsia="bg-BG"/>
              </w:rPr>
              <w:t>доброволчество</w:t>
            </w:r>
            <w:proofErr w:type="spellEnd"/>
            <w:r w:rsidRPr="00DE47FF">
              <w:rPr>
                <w:bCs/>
                <w:lang w:eastAsia="bg-BG"/>
              </w:rPr>
              <w:t>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19.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„Съдействие при организиране на младежки доброволчески инициативи“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20.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3</w:t>
            </w:r>
            <w:r w:rsidRPr="00DE47FF">
              <w:rPr>
                <w:bCs/>
                <w:lang w:eastAsia="bg-BG"/>
              </w:rPr>
              <w:t xml:space="preserve"> „Осигуряване на подходящо обучение и менторство за младите доброволци“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lastRenderedPageBreak/>
              <w:t>21.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4</w:t>
            </w:r>
            <w:r w:rsidRPr="00DE47FF">
              <w:rPr>
                <w:bCs/>
                <w:lang w:eastAsia="bg-BG"/>
              </w:rPr>
              <w:t xml:space="preserve"> „Популяризиране на възможностите на Европейски корпус за солидарност и развитие на местното и международно </w:t>
            </w:r>
            <w:proofErr w:type="spellStart"/>
            <w:r w:rsidRPr="00DE47FF">
              <w:rPr>
                <w:bCs/>
                <w:lang w:eastAsia="bg-BG"/>
              </w:rPr>
              <w:t>доброволчество</w:t>
            </w:r>
            <w:proofErr w:type="spellEnd"/>
            <w:r w:rsidRPr="00DE47FF">
              <w:rPr>
                <w:bCs/>
                <w:lang w:eastAsia="bg-BG"/>
              </w:rPr>
              <w:t>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3.2. ПОВИШАВАНЕ НА НИВОТО НА ОВЛАСТЯВАНЕ И КАЧЕСТВЕНО УЧАСТИЕ НА МЛАДИТЕ ХОРА В ПРОЦЕСИТЕ НА ВЗЕМАНЕ НА РЕШЕНИЯ НА МЕСТНО, НАЦИОНАЛНО И ЕВРОПЕЙСКО НИВО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3.2.1.</w:t>
            </w:r>
            <w:r w:rsidRPr="00DE47FF">
              <w:t xml:space="preserve"> </w:t>
            </w:r>
            <w:r w:rsidRPr="00DE47FF">
              <w:rPr>
                <w:b/>
                <w:bCs/>
                <w:lang w:eastAsia="bg-BG"/>
              </w:rPr>
              <w:t>Насърчаване на партньорството за качествено младежко участие и овластяване в процесите на вземане на решения на местно ниво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22.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>„Насърчаване партньорството между младите хора и Общинска администрация в процеса на вземане на решения“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3.2.2.</w:t>
            </w:r>
            <w:r w:rsidRPr="00DE47FF">
              <w:t xml:space="preserve"> </w:t>
            </w:r>
            <w:r w:rsidRPr="00DE47FF">
              <w:rPr>
                <w:b/>
                <w:bCs/>
                <w:lang w:eastAsia="bg-BG"/>
              </w:rPr>
              <w:t>Надграждане на съществуващите механизми за качествено младежко участие в процесите на вземане на решения на национално ниво</w:t>
            </w:r>
          </w:p>
        </w:tc>
      </w:tr>
      <w:tr w:rsidR="00894695" w:rsidRPr="00DE47FF" w:rsidTr="00C34DA7">
        <w:trPr>
          <w:trHeight w:val="586"/>
        </w:trPr>
        <w:tc>
          <w:tcPr>
            <w:tcW w:w="562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23.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„Обучения за насърчаване и развитие на младежкото лидерство - Провеждане на „Академия за младежки лидери“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24.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i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2 </w:t>
            </w:r>
            <w:r w:rsidRPr="00DE47FF">
              <w:rPr>
                <w:bCs/>
                <w:lang w:eastAsia="bg-BG"/>
              </w:rPr>
              <w:t>„Национален гвардейски ученически лагер на сдружение Младежки гвардейски отряди“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Русе; ОМД; сдружение „Младежки гвардейски отряди“</w:t>
            </w:r>
          </w:p>
        </w:tc>
        <w:tc>
          <w:tcPr>
            <w:tcW w:w="1701" w:type="dxa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3.3. ОСИГУРЯВАНЕ НА ПОДКРЕПЯЩА СРЕДА ЗА МЛАДЕЖКИТЕ ОРГАНИЗАЦИИ И ПОПУЛЯРИЗИРАНЕ НА ПОЛЗИ ОТ ТЯХНАТА РАБОТА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3.3.1. Повишаване на капацитета и устойчивостта на младежките организации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25.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</w:t>
            </w:r>
            <w:r w:rsidRPr="00DE47FF">
              <w:t>Насърчаване обмена на информация и комуникация между младежките организации и клубове.</w:t>
            </w:r>
            <w:r w:rsidRPr="00DE47FF">
              <w:rPr>
                <w:bCs/>
                <w:lang w:eastAsia="bg-BG"/>
              </w:rPr>
              <w:t>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26.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</w:t>
            </w:r>
            <w:r w:rsidRPr="00DE47FF">
              <w:t>Провеждане на целенасочени проучвания за потребностите от информация по въпроси, които засягат младите хора</w:t>
            </w:r>
            <w:r w:rsidRPr="00DE47FF">
              <w:rPr>
                <w:bCs/>
                <w:lang w:eastAsia="bg-BG"/>
              </w:rPr>
              <w:t>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3.3.2.</w:t>
            </w:r>
            <w:r w:rsidRPr="00DE47FF">
              <w:t xml:space="preserve"> </w:t>
            </w:r>
            <w:r w:rsidRPr="00DE47FF">
              <w:rPr>
                <w:b/>
                <w:bCs/>
                <w:lang w:eastAsia="bg-BG"/>
              </w:rPr>
              <w:t>Повишаване на информираност за възможностите за финансиране на младежки проекти и оптимизиране на процедурите за кандидатстване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27.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„Насърчаване, организиране и подкрепа на младежки инициативи, свързани със съхраняване и поддържане на традициите, обичаите и паметта на поколенията“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4. СТРАТЕГИЧЕСКА ОС: РАЗВИТИЕ И УТВЪРЖДАВАНЕ НА МЛАДЕЖКАТА РАБОТА В НАЦИОНАЛЕН МАЩАБ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4.1. НАСЪРЧАВАНЕ НА ИНОВАТИВНИ ПОДХОДИ В МЛАДЕЖКАТА РАБОТА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4.1.1. Подкрепа за развитието на мобилна младежка работа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lastRenderedPageBreak/>
              <w:t>28.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„Поддържане на информационна страница за услуги, насочени към младите хора“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29.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„Предоставяне на информация, като част от европейската информационна мрежа „</w:t>
            </w:r>
            <w:proofErr w:type="spellStart"/>
            <w:r w:rsidRPr="00DE47FF">
              <w:rPr>
                <w:bCs/>
                <w:lang w:eastAsia="bg-BG"/>
              </w:rPr>
              <w:t>Евродеск</w:t>
            </w:r>
            <w:proofErr w:type="spellEnd"/>
            <w:r w:rsidRPr="00DE47FF">
              <w:rPr>
                <w:bCs/>
                <w:lang w:eastAsia="bg-BG"/>
              </w:rPr>
              <w:t>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30.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3</w:t>
            </w:r>
            <w:r w:rsidRPr="00DE47FF">
              <w:rPr>
                <w:bCs/>
                <w:lang w:eastAsia="bg-BG"/>
              </w:rPr>
              <w:t xml:space="preserve"> „Консултиране на младите хора във връзка с образователни програми, младежки програми и проекти“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31.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4 </w:t>
            </w:r>
            <w:r w:rsidRPr="00DE47FF">
              <w:rPr>
                <w:bCs/>
                <w:lang w:eastAsia="bg-BG"/>
              </w:rPr>
              <w:t>“Организиране на информационни срещи по метода „Връстници обучават връстници 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32.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5</w:t>
            </w:r>
            <w:r w:rsidRPr="00DE47FF">
              <w:rPr>
                <w:bCs/>
                <w:lang w:eastAsia="bg-BG"/>
              </w:rPr>
              <w:t xml:space="preserve"> „Организиране на обучения насочени към формиране и развитие на медийна грамотност 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5. СТРАТЕГИЧЕСКА ОС: СВЪРЗАНОСТ, ТОЛЕРАНТНОСТ И ЕВРОПЕЙСКА ПРИНАДЛЕЖНОСТ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5.1. НАСЪРЧАВАНЕ НА СОЦИАЛНОТО ВКЛЮЧВАНЕ НА МЛАДИТЕ ХОРА ОТ УЯЗВИМИ ГРУПИ</w:t>
            </w:r>
          </w:p>
        </w:tc>
      </w:tr>
      <w:tr w:rsidR="00894695" w:rsidRPr="00DE47FF" w:rsidTr="00C34DA7">
        <w:tc>
          <w:tcPr>
            <w:tcW w:w="10349" w:type="dxa"/>
            <w:gridSpan w:val="5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5.1.1. Повишаване на информираността на младите хора във връзка с проблемите на младежите от уязвими групи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33.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„Провеждане на инициативи и кампании относно формиране на </w:t>
            </w:r>
            <w:proofErr w:type="spellStart"/>
            <w:r w:rsidRPr="00DE47FF">
              <w:rPr>
                <w:bCs/>
                <w:lang w:eastAsia="bg-BG"/>
              </w:rPr>
              <w:t>общественоприемливи</w:t>
            </w:r>
            <w:proofErr w:type="spellEnd"/>
            <w:r w:rsidRPr="00DE47FF">
              <w:rPr>
                <w:bCs/>
                <w:lang w:eastAsia="bg-BG"/>
              </w:rPr>
              <w:t xml:space="preserve"> нагласи и умения сред младите хора“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t>МКБППМН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t>Бюджет на МКБППМН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34.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„Провеждане на индивидуални срещи с психолог за младежи и техните родители“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35.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i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3 „</w:t>
            </w:r>
            <w:r w:rsidRPr="00DE47FF">
              <w:rPr>
                <w:bCs/>
                <w:lang w:eastAsia="bg-BG"/>
              </w:rPr>
              <w:t>Реализиране на дейности по Лятна програма: „Заедно можем повече“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t>МКБППМН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t>Бюджет на МКБППМН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36.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5</w:t>
            </w:r>
            <w:r w:rsidRPr="00DE47FF">
              <w:rPr>
                <w:bCs/>
                <w:lang w:eastAsia="bg-BG"/>
              </w:rPr>
              <w:t>: „Провеждане на дейности по програма: „Практическо ръководство за работа за намаляване на гнева и агресията при юноши на възраст 14-18 години“ към клуб „Стоп на гнева и агресията“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t>МКБППМН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t>Бюджет на МКБППМН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5.2. НАСЪРЧАВАНЕ НА ТОЛЕРАНТНОСТ И НЕНАСИЛИЕ, ПРЕВЕНЦИЯ НА АГРЕСИЯ СРЕД МЛАДИТЕ ХОРА, ВКЛЮЧИТЕЛНО И В ОНЛАЙН ПРОСТРАНСТВАТА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5.2.1.</w:t>
            </w:r>
            <w:r w:rsidRPr="00DE47FF">
              <w:t xml:space="preserve"> </w:t>
            </w:r>
            <w:r w:rsidRPr="00DE47FF">
              <w:rPr>
                <w:b/>
                <w:bCs/>
                <w:lang w:eastAsia="bg-BG"/>
              </w:rPr>
              <w:t>Насърчаване на партньорствата между институции и неправителствени организации, които работят за превенция и преодоляване на дискриминацията и насилието сред младите хора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37.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„Проучване сред институции, НПО, семейства, деца и младежи относно разпространението, формите и причините за прояви на насилие и дискриминация сред подрастващите на територията на Община – Русе“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Бюджет на МКБППМН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lastRenderedPageBreak/>
              <w:t>38.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i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2 </w:t>
            </w:r>
            <w:r w:rsidRPr="00DE47FF">
              <w:rPr>
                <w:bCs/>
                <w:lang w:eastAsia="bg-BG"/>
              </w:rPr>
              <w:t>„Организиране на кръгла маса с институциите, ангажирани с проблема, за представяне на резултатите от проучването и набелязване на мерки за подобряване на междуинституционалното сътрудничество“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Бюджет на МКБППМН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39.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3</w:t>
            </w:r>
            <w:r w:rsidRPr="00DE47FF">
              <w:rPr>
                <w:bCs/>
                <w:lang w:eastAsia="bg-BG"/>
              </w:rPr>
              <w:t xml:space="preserve"> „Популяризиране и разширяване обхвата на групите за взаимопомощ на семейства на младежи в конфликт със закона, относно повишаване на родителския капацитет и прилагане на ефективни, и алтернативни подходи за родителско влияние“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Бюджет на МКБППМН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40.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i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4 </w:t>
            </w:r>
            <w:r w:rsidRPr="00DE47FF">
              <w:rPr>
                <w:bCs/>
                <w:lang w:eastAsia="bg-BG"/>
              </w:rPr>
              <w:t>„Реализиране на кампания за редуциране на насилието и тормоза“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Бюджет на МКБППМН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41.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i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5 </w:t>
            </w:r>
            <w:r w:rsidRPr="00DE47FF">
              <w:rPr>
                <w:bCs/>
                <w:lang w:eastAsia="bg-BG"/>
              </w:rPr>
              <w:t>„Организиране на кръгла маса на тема: „</w:t>
            </w:r>
            <w:proofErr w:type="spellStart"/>
            <w:r w:rsidRPr="00DE47FF">
              <w:rPr>
                <w:bCs/>
                <w:lang w:eastAsia="bg-BG"/>
              </w:rPr>
              <w:t>Кибертормоз</w:t>
            </w:r>
            <w:proofErr w:type="spellEnd"/>
            <w:r w:rsidRPr="00DE47FF">
              <w:rPr>
                <w:bCs/>
                <w:lang w:eastAsia="bg-BG"/>
              </w:rPr>
              <w:t xml:space="preserve"> и </w:t>
            </w:r>
            <w:proofErr w:type="spellStart"/>
            <w:r w:rsidRPr="00DE47FF">
              <w:rPr>
                <w:bCs/>
                <w:lang w:eastAsia="bg-BG"/>
              </w:rPr>
              <w:t>кибепрестъпления</w:t>
            </w:r>
            <w:proofErr w:type="spellEnd"/>
            <w:r w:rsidRPr="00DE47FF">
              <w:rPr>
                <w:bCs/>
                <w:lang w:eastAsia="bg-BG"/>
              </w:rPr>
              <w:t>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Бюджет на МКБППМН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42.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i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6 </w:t>
            </w:r>
            <w:r w:rsidRPr="00DE47FF">
              <w:rPr>
                <w:bCs/>
                <w:lang w:eastAsia="bg-BG"/>
              </w:rPr>
              <w:t>„Тренинг за родители на деца с противообществени прояви“ към клуб „За децата заедно“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МКБППМН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Бюджет на МКБППМН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6. СТРАТЕГИЧЕСКА ОС 6: НАСЪРЧАВАНЕ НА ЗДРАВОСЛОВЕН И ПРИРОДОЩАДЯЩ НАЧИН НА ЖИВОТ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6.1. СЪЗДАВАНЕ НА УСЛОВИЯ И НАСЪРЧАВАНЕ НА МЛАДИТЕ ХОРА КЪМ ЗДРАВОСЛОВЕН НАЧИН НА ЖИВОТ, ЗДРАВОСЛОВНО ХРАНЕНЕ, ФИЗИЧЕСКА АКТИВНОСТ И СПОРТ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6.1.1. Създаване на условия и насърчаване на физическата активност и спорта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43.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„Провеждане на занимания и тренировки по източни изкуства“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 ЦПЛР - УСШ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Бюджет на ОМД и 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ЦПЛР - УСШ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44.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„Провеждане на занимания и тренировки по шахмат“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45.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3</w:t>
            </w:r>
            <w:r w:rsidRPr="00DE47FF">
              <w:rPr>
                <w:bCs/>
                <w:lang w:eastAsia="bg-BG"/>
              </w:rPr>
              <w:t xml:space="preserve"> „Провеждане на шахматни турнири“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46.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4</w:t>
            </w:r>
            <w:r w:rsidRPr="00DE47FF">
              <w:rPr>
                <w:bCs/>
                <w:lang w:eastAsia="bg-BG"/>
              </w:rPr>
              <w:t xml:space="preserve"> „Провеждане на турнири по източни изкуства“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 ЦПЛР - УСШ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Бюджет на ОМД и </w:t>
            </w:r>
          </w:p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ЦПЛР - УСШ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6.1.2. Повишаване на осведомеността по темите за здравословен начин на живот и здравословно хранене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47.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„Организиране на беседи на тема „Здравословен начин на живот, съчетани с походи, излети, спортни игри на открито“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6.2. ПРЕВЕНЦИЯ НА ПРОБЛЕМИ, СВЪРЗАНИ С ПСИХИЧНОТО ЗДРАВЕ НА МЛАДИТЕ ХОРА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6.2.1. Осигуряване на достъп до услугата психологична подкрепа за младите хора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48.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„Индивидуални консултации с психолог, с цел превенция на психични заболявания“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lastRenderedPageBreak/>
              <w:t>6.3. ПРЕВЕНЦИЯ НА ПРОБЛЕМИ, СВЪРЗАНИ СЪС СЕКСУАЛНОТО И РЕПРОДУКТИВНО ЗДРАВЕ НА МЛАДИТЕ ХОРА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6.3.1. Повишаване на информираността по темата за сексуалното и репродуктивно здраве на младите хора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49.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„Организиране на кампании за превенция на ХИВ/СПИН“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05.12.2024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6.4. ПРЕВЕНЦИЯ НА ПРОБЛЕМИ, СВЪРЗАНИ СЪС СЕКСУАЛНОТО И РЕПРОДУКТИВНО ЗДРАВЕ НА МЛАДИТЕ ХОРА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6.4.1. Стимулиране и подкрепа на младежки доброволчески инициативи в областта на опазването на околната среда и формиране на устойчива екологична култура и поведение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50.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„Организиране на екологични доброволчески инициативи, свързани с облагородяване на градската среда“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51.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„Организиране на екологични доброволчески инициативи, с цел осъзнаване и промяна в мисленето“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7. СТРАТЕГИЧЕСКА ОС 7: НАСЪРЧАВАНЕ НА КУЛТУРАТА И ТВОРЧЕСТВОТО СРЕД МЛАДИТЕ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7.1. ПОВИШАВАНЕ НА ДОСТЪПА ДО КУЛТУРА И НИВОТО НА КУЛТУРНО УЧАСТИЕ НА МЛАДИТЕ ХОРА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7.1.1. Насърчаване на мобилността на младежките творчески трупи и подкрепа за мобилни форми на изкуство и култура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52.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„Международен танцов фестивал „Танцуваща река“ – 14-то издание“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04.2024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val="en-US"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  <w:r w:rsidRPr="00DE47FF">
              <w:rPr>
                <w:bCs/>
                <w:lang w:val="en-US" w:eastAsia="bg-BG"/>
              </w:rPr>
              <w:t xml:space="preserve">; </w:t>
            </w:r>
            <w:r w:rsidRPr="00DE47FF">
              <w:rPr>
                <w:bCs/>
                <w:lang w:eastAsia="bg-BG"/>
              </w:rPr>
              <w:t xml:space="preserve">Сдружение </w:t>
            </w:r>
            <w:r w:rsidRPr="00DE47FF">
              <w:rPr>
                <w:bCs/>
                <w:lang w:val="en-US" w:eastAsia="bg-BG"/>
              </w:rPr>
              <w:t xml:space="preserve"> „</w:t>
            </w:r>
            <w:r w:rsidRPr="00DE47FF">
              <w:rPr>
                <w:bCs/>
                <w:lang w:eastAsia="bg-BG"/>
              </w:rPr>
              <w:t>Импулс</w:t>
            </w:r>
            <w:r w:rsidRPr="00DE47FF">
              <w:rPr>
                <w:bCs/>
                <w:lang w:val="en-US" w:eastAsia="bg-BG"/>
              </w:rPr>
              <w:t>“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53.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„Международен конкурс за млади изпълнители на популярна песен „Северно сияние“ – 26-то издание“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10.10.2024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Сдружение „Северно сияние“; ОМД и Община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54.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5</w:t>
            </w:r>
            <w:r w:rsidRPr="00DE47FF">
              <w:rPr>
                <w:bCs/>
                <w:lang w:eastAsia="bg-BG"/>
              </w:rPr>
              <w:t xml:space="preserve"> „Национален младежки форум „Арнаудови срещи 2024. Пътят към познанието“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06.2024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Русе; РБ „Любен Каравелов“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РБ „Любен Каравелов“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55.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i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6 </w:t>
            </w:r>
            <w:r w:rsidRPr="00DE47FF">
              <w:rPr>
                <w:bCs/>
                <w:lang w:eastAsia="bg-BG"/>
              </w:rPr>
              <w:t>„Организиране на Литературен фестивал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10.2024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Русе; РБ „Любен Каравелов“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РБ „Любен Каравелов“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56.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7</w:t>
            </w:r>
            <w:r w:rsidRPr="00DE47FF">
              <w:rPr>
                <w:bCs/>
                <w:lang w:eastAsia="bg-BG"/>
              </w:rPr>
              <w:t xml:space="preserve"> „Национален фолклорен конкурс за изпълнители на народна музика – певци и инструменталисти „Дунавски славеи“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07.2024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  <w:r w:rsidRPr="00DE47FF">
              <w:rPr>
                <w:bCs/>
                <w:lang w:eastAsia="bg-BG"/>
              </w:rPr>
              <w:t xml:space="preserve"> -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Бюджет на </w:t>
            </w: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57.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8</w:t>
            </w:r>
            <w:r w:rsidRPr="00DE47FF">
              <w:rPr>
                <w:bCs/>
                <w:lang w:eastAsia="bg-BG"/>
              </w:rPr>
              <w:t xml:space="preserve"> „Национален ученически театрален фестивал „Климент Михайлов“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06-07.2024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  <w:r w:rsidRPr="00DE47FF">
              <w:rPr>
                <w:bCs/>
                <w:lang w:eastAsia="bg-BG"/>
              </w:rPr>
              <w:t xml:space="preserve"> -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Бюджет на </w:t>
            </w: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i/>
                <w:lang w:eastAsia="bg-BG"/>
              </w:rPr>
            </w:pPr>
            <w:r w:rsidRPr="00DE47FF">
              <w:rPr>
                <w:b/>
                <w:bCs/>
                <w:i/>
                <w:lang w:eastAsia="bg-BG"/>
              </w:rPr>
              <w:t>7.2. НАСЪРЧАВАНЕ НА ЛИЧНИ ТВОРЧЕСКИ УМЕНИЯ</w:t>
            </w:r>
          </w:p>
        </w:tc>
      </w:tr>
      <w:tr w:rsidR="00894695" w:rsidRPr="00DE47FF" w:rsidTr="00C34DA7">
        <w:tc>
          <w:tcPr>
            <w:tcW w:w="10349" w:type="dxa"/>
            <w:gridSpan w:val="5"/>
            <w:vAlign w:val="center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7.2.1. Подкрепа на дейности и инициативи за повишаване на личните творчески умения на младите хора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lastRenderedPageBreak/>
              <w:t>58.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„Конкурс-рецитал „За да я има България“ – 17 то издание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03.03.2024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ОМД 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59.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2</w:t>
            </w:r>
            <w:r w:rsidRPr="00DE47FF">
              <w:rPr>
                <w:bCs/>
                <w:lang w:eastAsia="bg-BG"/>
              </w:rPr>
              <w:t xml:space="preserve"> „Конкурс за рисунка и фотография, посветен на опазването на водата“ - 15 то издание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22.03.2024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ОМД 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60.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3</w:t>
            </w:r>
            <w:r w:rsidRPr="00DE47FF">
              <w:rPr>
                <w:bCs/>
                <w:lang w:eastAsia="bg-BG"/>
              </w:rPr>
              <w:t xml:space="preserve"> „Конкурс за млади поети „Пробуждане“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15.04.2024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ОМД 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  <w:tr w:rsidR="00894695" w:rsidRPr="00DE47FF" w:rsidTr="00C34DA7">
        <w:tc>
          <w:tcPr>
            <w:tcW w:w="562" w:type="dxa"/>
          </w:tcPr>
          <w:p w:rsidR="00894695" w:rsidRPr="00DE47FF" w:rsidRDefault="00894695" w:rsidP="00C34DA7">
            <w:r w:rsidRPr="00DE47FF">
              <w:t>61.</w:t>
            </w:r>
          </w:p>
        </w:tc>
        <w:tc>
          <w:tcPr>
            <w:tcW w:w="4826" w:type="dxa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6</w:t>
            </w:r>
            <w:r w:rsidRPr="00DE47FF">
              <w:rPr>
                <w:bCs/>
                <w:lang w:eastAsia="bg-BG"/>
              </w:rPr>
              <w:t xml:space="preserve"> „Национален ученически конкурс за литературно творчество и журналистика „Стоян Михайловски“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30.10.2024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  <w:r w:rsidRPr="00DE47FF">
              <w:rPr>
                <w:bCs/>
                <w:lang w:eastAsia="bg-BG"/>
              </w:rPr>
              <w:t xml:space="preserve"> -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Бюджет на </w:t>
            </w: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</w:p>
        </w:tc>
      </w:tr>
      <w:tr w:rsidR="00894695" w:rsidRPr="00DE47FF" w:rsidTr="00C34DA7">
        <w:tc>
          <w:tcPr>
            <w:tcW w:w="562" w:type="dxa"/>
          </w:tcPr>
          <w:p w:rsidR="00894695" w:rsidRPr="00DE47FF" w:rsidRDefault="00894695" w:rsidP="00C34DA7">
            <w:r w:rsidRPr="00DE47FF">
              <w:t>62.</w:t>
            </w:r>
          </w:p>
        </w:tc>
        <w:tc>
          <w:tcPr>
            <w:tcW w:w="4826" w:type="dxa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7</w:t>
            </w:r>
            <w:r w:rsidRPr="00DE47FF">
              <w:rPr>
                <w:bCs/>
                <w:lang w:eastAsia="bg-BG"/>
              </w:rPr>
              <w:t xml:space="preserve"> „Национален конкурс по изобразително и приложно изкуство „Магията на изкуството“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03.2024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  <w:r w:rsidRPr="00DE47FF">
              <w:rPr>
                <w:bCs/>
                <w:lang w:eastAsia="bg-BG"/>
              </w:rPr>
              <w:t xml:space="preserve"> -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Бюджет на </w:t>
            </w: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</w:p>
        </w:tc>
      </w:tr>
      <w:tr w:rsidR="00894695" w:rsidRPr="00DE47FF" w:rsidTr="00C34DA7">
        <w:tc>
          <w:tcPr>
            <w:tcW w:w="562" w:type="dxa"/>
          </w:tcPr>
          <w:p w:rsidR="00894695" w:rsidRPr="00DE47FF" w:rsidRDefault="00894695" w:rsidP="00C34DA7">
            <w:r w:rsidRPr="00DE47FF">
              <w:t>63.</w:t>
            </w:r>
          </w:p>
        </w:tc>
        <w:tc>
          <w:tcPr>
            <w:tcW w:w="4826" w:type="dxa"/>
          </w:tcPr>
          <w:p w:rsidR="00894695" w:rsidRPr="00DE47FF" w:rsidRDefault="00894695" w:rsidP="00C34DA7">
            <w:pPr>
              <w:rPr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 xml:space="preserve">Дейност 8 </w:t>
            </w:r>
            <w:r w:rsidRPr="00DE47FF">
              <w:rPr>
                <w:bCs/>
                <w:lang w:eastAsia="bg-BG"/>
              </w:rPr>
              <w:t>„Национален конкурс за детска рисунка и илюстрация „Светът е цветен за всички детски очи“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01.06.2024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  <w:r w:rsidRPr="00DE47FF">
              <w:rPr>
                <w:bCs/>
                <w:lang w:eastAsia="bg-BG"/>
              </w:rPr>
              <w:t xml:space="preserve"> -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 xml:space="preserve">Бюджет на </w:t>
            </w:r>
            <w:proofErr w:type="spellStart"/>
            <w:r w:rsidRPr="00DE47FF">
              <w:rPr>
                <w:bCs/>
                <w:lang w:eastAsia="bg-BG"/>
              </w:rPr>
              <w:t>ОбДЦКИ</w:t>
            </w:r>
            <w:proofErr w:type="spellEnd"/>
          </w:p>
        </w:tc>
      </w:tr>
      <w:tr w:rsidR="00894695" w:rsidRPr="00DE47FF" w:rsidTr="00C34DA7">
        <w:tc>
          <w:tcPr>
            <w:tcW w:w="10349" w:type="dxa"/>
            <w:gridSpan w:val="5"/>
          </w:tcPr>
          <w:p w:rsidR="00894695" w:rsidRPr="00DE47FF" w:rsidRDefault="00894695" w:rsidP="00C34DA7">
            <w:pPr>
              <w:jc w:val="both"/>
              <w:rPr>
                <w:b/>
                <w:bCs/>
                <w:lang w:eastAsia="bg-BG"/>
              </w:rPr>
            </w:pPr>
            <w:r w:rsidRPr="00DE47FF">
              <w:rPr>
                <w:b/>
                <w:bCs/>
                <w:lang w:eastAsia="bg-BG"/>
              </w:rPr>
              <w:t>7.2.2. Популяризиране и подкрепа на дейностите на младежки пространства, центрове, зони, творчески колективи и организации, работещи за младежко включване в културния живот</w:t>
            </w:r>
          </w:p>
        </w:tc>
      </w:tr>
      <w:tr w:rsidR="00894695" w:rsidRPr="00DE47FF" w:rsidTr="00C34DA7">
        <w:tc>
          <w:tcPr>
            <w:tcW w:w="562" w:type="dxa"/>
            <w:vAlign w:val="center"/>
          </w:tcPr>
          <w:p w:rsidR="00894695" w:rsidRPr="00DE47FF" w:rsidRDefault="00894695" w:rsidP="00C34DA7">
            <w:r w:rsidRPr="00DE47FF">
              <w:t>64.</w:t>
            </w:r>
          </w:p>
        </w:tc>
        <w:tc>
          <w:tcPr>
            <w:tcW w:w="4826" w:type="dxa"/>
            <w:vAlign w:val="center"/>
          </w:tcPr>
          <w:p w:rsidR="00894695" w:rsidRPr="00DE47FF" w:rsidRDefault="00894695" w:rsidP="00C34DA7">
            <w:pPr>
              <w:rPr>
                <w:b/>
                <w:bCs/>
                <w:lang w:eastAsia="bg-BG"/>
              </w:rPr>
            </w:pPr>
            <w:r w:rsidRPr="00DE47FF">
              <w:rPr>
                <w:bCs/>
                <w:i/>
                <w:lang w:eastAsia="bg-BG"/>
              </w:rPr>
              <w:t>Дейност 1</w:t>
            </w:r>
            <w:r w:rsidRPr="00DE47FF">
              <w:rPr>
                <w:bCs/>
                <w:lang w:eastAsia="bg-BG"/>
              </w:rPr>
              <w:t xml:space="preserve"> „Отбелязване на международния ден на младежта“</w:t>
            </w:r>
          </w:p>
        </w:tc>
        <w:tc>
          <w:tcPr>
            <w:tcW w:w="1559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12.08.2024 г.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ОМД</w:t>
            </w:r>
          </w:p>
          <w:p w:rsidR="00894695" w:rsidRPr="00DE47FF" w:rsidRDefault="00894695" w:rsidP="00C34DA7">
            <w:pPr>
              <w:jc w:val="center"/>
              <w:rPr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Община Русе</w:t>
            </w:r>
          </w:p>
        </w:tc>
        <w:tc>
          <w:tcPr>
            <w:tcW w:w="1701" w:type="dxa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lang w:eastAsia="bg-BG"/>
              </w:rPr>
            </w:pPr>
            <w:r w:rsidRPr="00DE47FF">
              <w:rPr>
                <w:bCs/>
                <w:lang w:eastAsia="bg-BG"/>
              </w:rPr>
              <w:t>Бюджет на ОМД</w:t>
            </w:r>
          </w:p>
        </w:tc>
      </w:tr>
    </w:tbl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b/>
          <w:noProof/>
          <w:lang w:eastAsia="bg-BG"/>
        </w:rPr>
      </w:pPr>
      <w:r w:rsidRPr="00DE47FF">
        <w:rPr>
          <w:b/>
          <w:noProof/>
          <w:lang w:eastAsia="bg-BG"/>
        </w:rPr>
        <w:t xml:space="preserve">VI. ОРГАНИЗАЦИЯ И КООРДИНАЦИЯ НА ДЕЙНОСТИТЕ ЗА ПОСТИГАНЕ НА ЦЕЛИТЕ НА ОБЩИНСКИЯ ГОДИШЕН ПЛАН ЗА МЛАДЕЖТА‘2024.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b/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Организационните дейности, координацията и ресурсите за изпълнение на националните и местни политики за младите хора са регламентирани в Закона за младежта.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Финансовите средства за изпълнение на националните и общински програми за младежта се осигуряват от републиканския бюджет и се планират ежегодно със Закона за държавния бюджет на Република България и общинските бюджети. Финансирането се осъществява в рамките на средствата, планирани по бюджетите на отговорните институции чрез Държавния бюджет за съответната година, включително за младежките национални програми, средства от общинските бюджети за младежки дейности и програми, със средства от Европейските фондове, програмите „Еразъм“ и „Европейски корпус за солидарност“, други програми на Европейската комисия, Съвета на Европа и други източници.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Условията и редът за финансиране на проекти по националните програми за младежта се определят с наредба на Министъра на младежта и спорта съгласувано с Министъра на финансите.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Стандартите за делегираните от държавата младежки дейности и за финансиране чрез общинските бюджети на местни младежки дейности се определят с решение на Министерски съвет.</w:t>
      </w:r>
    </w:p>
    <w:p w:rsidR="00894695" w:rsidRPr="00DE47FF" w:rsidRDefault="00894695" w:rsidP="00894695">
      <w:pPr>
        <w:ind w:firstLine="709"/>
        <w:jc w:val="both"/>
        <w:rPr>
          <w:b/>
          <w:noProof/>
        </w:rPr>
      </w:pPr>
      <w:r w:rsidRPr="00DE47FF">
        <w:rPr>
          <w:noProof/>
        </w:rPr>
        <w:t>Държавното финансиране на младежките дейности се осъществява по Бюджетна програма „Младите в действие”, чиято цел е</w:t>
      </w:r>
      <w:r w:rsidRPr="00DE47FF">
        <w:rPr>
          <w:b/>
          <w:noProof/>
        </w:rPr>
        <w:t xml:space="preserve"> </w:t>
      </w:r>
      <w:r w:rsidRPr="00DE47FF">
        <w:rPr>
          <w:noProof/>
          <w:lang w:eastAsia="bg-BG"/>
        </w:rPr>
        <w:t xml:space="preserve">да провежда ефективна национална политика за младежта, да стимулира инициативността на младите хора и техните организации и </w:t>
      </w:r>
      <w:r w:rsidRPr="00DE47FF">
        <w:rPr>
          <w:noProof/>
          <w:lang w:eastAsia="bg-BG"/>
        </w:rPr>
        <w:lastRenderedPageBreak/>
        <w:t>структури за успешното им развитие и реализация в обществения живот на страната и Европейския съюз.</w:t>
      </w:r>
    </w:p>
    <w:p w:rsidR="00894695" w:rsidRPr="00DE47FF" w:rsidRDefault="00894695" w:rsidP="00894695">
      <w:pPr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Бюджетната програма „Младите в действие” се управлява от специализираната администрация на Министерството на младежта и спорта – дирекция „Младежки политики”.</w:t>
      </w:r>
    </w:p>
    <w:p w:rsidR="00894695" w:rsidRPr="00DE47FF" w:rsidRDefault="00894695" w:rsidP="00894695">
      <w:pPr>
        <w:spacing w:before="120" w:after="120"/>
        <w:ind w:firstLine="390"/>
        <w:jc w:val="both"/>
        <w:rPr>
          <w:b/>
          <w:lang w:eastAsia="bg-BG"/>
        </w:rPr>
      </w:pPr>
      <w:r w:rsidRPr="00DE47FF">
        <w:rPr>
          <w:b/>
          <w:lang w:eastAsia="bg-BG"/>
        </w:rPr>
        <w:t xml:space="preserve">Отговорност за изпълнението на програмата </w:t>
      </w:r>
    </w:p>
    <w:p w:rsidR="00894695" w:rsidRPr="00DE47FF" w:rsidRDefault="00894695" w:rsidP="00894695">
      <w:pPr>
        <w:autoSpaceDE w:val="0"/>
        <w:autoSpaceDN w:val="0"/>
        <w:adjustRightInd w:val="0"/>
        <w:spacing w:before="120" w:after="120"/>
        <w:ind w:firstLine="390"/>
        <w:jc w:val="both"/>
        <w:rPr>
          <w:lang w:eastAsia="bg-BG"/>
        </w:rPr>
      </w:pPr>
      <w:r w:rsidRPr="00DE47FF">
        <w:rPr>
          <w:lang w:eastAsia="bg-BG"/>
        </w:rPr>
        <w:t xml:space="preserve">Отговорността за изпълнение на целите в съответната област на политиката е на ММС - дирекция „Младежки политики”.  </w:t>
      </w:r>
    </w:p>
    <w:p w:rsidR="00894695" w:rsidRPr="00DE47FF" w:rsidRDefault="00894695" w:rsidP="00894695">
      <w:pPr>
        <w:spacing w:before="120" w:after="120"/>
        <w:ind w:firstLine="390"/>
        <w:jc w:val="both"/>
        <w:rPr>
          <w:b/>
          <w:noProof/>
        </w:rPr>
      </w:pPr>
      <w:r w:rsidRPr="00DE47FF">
        <w:rPr>
          <w:b/>
          <w:noProof/>
        </w:rPr>
        <w:t>Целеви стойности по показателите за изпълнение</w:t>
      </w:r>
    </w:p>
    <w:tbl>
      <w:tblPr>
        <w:tblW w:w="97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1"/>
        <w:gridCol w:w="1042"/>
        <w:gridCol w:w="1122"/>
        <w:gridCol w:w="1164"/>
        <w:gridCol w:w="1322"/>
      </w:tblGrid>
      <w:tr w:rsidR="00894695" w:rsidRPr="00DE47FF" w:rsidTr="00C34DA7">
        <w:trPr>
          <w:trHeight w:val="820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CC99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noProof/>
              </w:rPr>
            </w:pPr>
            <w:r w:rsidRPr="00DE47FF">
              <w:rPr>
                <w:b/>
                <w:bCs/>
                <w:noProof/>
              </w:rPr>
              <w:t xml:space="preserve">Бюджетна програма - 2500.05.01 – „Младите в действие” </w:t>
            </w:r>
            <w:r w:rsidRPr="00DE47FF">
              <w:rPr>
                <w:i/>
                <w:iCs/>
                <w:noProof/>
              </w:rPr>
              <w:t>(класификационен код и наименование на бюджетната програма)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</w:tcPr>
          <w:p w:rsidR="00894695" w:rsidRPr="00DE47FF" w:rsidRDefault="00894695" w:rsidP="00C34DA7">
            <w:pPr>
              <w:rPr>
                <w:b/>
                <w:bCs/>
                <w:noProof/>
              </w:rPr>
            </w:pPr>
            <w:r w:rsidRPr="00DE47FF">
              <w:rPr>
                <w:b/>
                <w:bCs/>
                <w:noProof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CC99"/>
            <w:vAlign w:val="center"/>
          </w:tcPr>
          <w:p w:rsidR="00894695" w:rsidRPr="00DE47FF" w:rsidRDefault="00894695" w:rsidP="00C34DA7">
            <w:pPr>
              <w:rPr>
                <w:b/>
                <w:bCs/>
                <w:noProof/>
              </w:rPr>
            </w:pPr>
            <w:r w:rsidRPr="00DE47FF">
              <w:rPr>
                <w:b/>
                <w:bCs/>
                <w:noProof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894695" w:rsidRPr="00DE47FF" w:rsidRDefault="00894695" w:rsidP="00C34DA7">
            <w:pPr>
              <w:rPr>
                <w:b/>
                <w:bCs/>
                <w:noProof/>
              </w:rPr>
            </w:pPr>
            <w:r w:rsidRPr="00DE47FF">
              <w:rPr>
                <w:b/>
                <w:bCs/>
                <w:noProof/>
              </w:rPr>
              <w:t> </w:t>
            </w:r>
          </w:p>
        </w:tc>
      </w:tr>
      <w:tr w:rsidR="00894695" w:rsidRPr="00DE47FF" w:rsidTr="00C34DA7">
        <w:trPr>
          <w:trHeight w:val="840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</w:rPr>
            </w:pPr>
            <w:r w:rsidRPr="00DE47FF">
              <w:rPr>
                <w:b/>
                <w:bCs/>
              </w:rPr>
              <w:t>Показатели за изпълнение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</w:rPr>
            </w:pPr>
            <w:r w:rsidRPr="00DE47FF">
              <w:rPr>
                <w:b/>
                <w:bCs/>
              </w:rPr>
              <w:t>Мерна единица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i/>
                <w:iCs/>
              </w:rPr>
            </w:pPr>
            <w:r w:rsidRPr="00DE47FF">
              <w:rPr>
                <w:b/>
                <w:bCs/>
                <w:i/>
                <w:iCs/>
              </w:rPr>
              <w:t>Бюджет 2023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i/>
                <w:iCs/>
              </w:rPr>
            </w:pPr>
            <w:r w:rsidRPr="00DE47FF">
              <w:rPr>
                <w:b/>
                <w:bCs/>
                <w:i/>
                <w:iCs/>
              </w:rPr>
              <w:t>Прогноза 2024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:rsidR="00894695" w:rsidRPr="00DE47FF" w:rsidRDefault="00894695" w:rsidP="00C34DA7">
            <w:pPr>
              <w:jc w:val="center"/>
              <w:rPr>
                <w:b/>
                <w:bCs/>
                <w:i/>
                <w:iCs/>
              </w:rPr>
            </w:pPr>
            <w:r w:rsidRPr="00DE47FF">
              <w:rPr>
                <w:b/>
                <w:bCs/>
                <w:i/>
                <w:iCs/>
              </w:rPr>
              <w:t>Прогноза 2025 г.</w:t>
            </w:r>
          </w:p>
        </w:tc>
      </w:tr>
      <w:tr w:rsidR="00894695" w:rsidRPr="00DE47FF" w:rsidTr="00C34DA7">
        <w:trPr>
          <w:trHeight w:val="347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95" w:rsidRPr="00DE47FF" w:rsidRDefault="00894695" w:rsidP="00C34DA7">
            <w:pPr>
              <w:jc w:val="both"/>
              <w:rPr>
                <w:b/>
                <w:bCs/>
              </w:rPr>
            </w:pPr>
            <w:r w:rsidRPr="00DE47FF">
              <w:rPr>
                <w:b/>
                <w:bCs/>
              </w:rPr>
              <w:t>Показател „Национална програма за младежта“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95" w:rsidRPr="00DE47FF" w:rsidRDefault="00894695" w:rsidP="00C34DA7">
            <w:pPr>
              <w:jc w:val="center"/>
            </w:pPr>
            <w:r w:rsidRPr="00DE47FF">
              <w:t>лв.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800 400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800 400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800 400</w:t>
            </w:r>
          </w:p>
        </w:tc>
      </w:tr>
      <w:tr w:rsidR="00894695" w:rsidRPr="00DE47FF" w:rsidTr="00C34DA7">
        <w:trPr>
          <w:trHeight w:val="420"/>
          <w:jc w:val="center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95" w:rsidRPr="00DE47FF" w:rsidRDefault="00894695" w:rsidP="00C34DA7">
            <w:pPr>
              <w:jc w:val="both"/>
              <w:rPr>
                <w:b/>
                <w:bCs/>
                <w:lang w:val="en-US"/>
              </w:rPr>
            </w:pPr>
            <w:r w:rsidRPr="00DE47FF">
              <w:rPr>
                <w:b/>
              </w:rPr>
              <w:t xml:space="preserve">Показател „Национална програма за младежки дейности </w:t>
            </w:r>
            <w:r w:rsidRPr="00DE47FF">
              <w:rPr>
                <w:b/>
                <w:lang w:val="en-US"/>
              </w:rPr>
              <w:t>(</w:t>
            </w:r>
            <w:r w:rsidRPr="00DE47FF">
              <w:rPr>
                <w:b/>
              </w:rPr>
              <w:t>по чл. 10 а от Закона за хазарта</w:t>
            </w:r>
            <w:r w:rsidRPr="00DE47FF">
              <w:rPr>
                <w:b/>
                <w:lang w:val="en-US"/>
              </w:rPr>
              <w:t xml:space="preserve">) </w:t>
            </w:r>
            <w:r w:rsidRPr="00DE47FF">
              <w:rPr>
                <w:b/>
                <w:bCs/>
              </w:rPr>
              <w:t>„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95" w:rsidRPr="00DE47FF" w:rsidRDefault="00894695" w:rsidP="00C34DA7">
            <w:pPr>
              <w:jc w:val="center"/>
            </w:pPr>
            <w:r w:rsidRPr="00DE47FF">
              <w:t>лв.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rPr>
                <w:lang w:val="en-US"/>
              </w:rPr>
              <w:t>6 600 000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7 000 000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695" w:rsidRPr="00DE47FF" w:rsidRDefault="00894695" w:rsidP="00C34DA7">
            <w:pPr>
              <w:jc w:val="center"/>
            </w:pPr>
            <w:r w:rsidRPr="00DE47FF">
              <w:t>7 000 000</w:t>
            </w:r>
          </w:p>
        </w:tc>
      </w:tr>
    </w:tbl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Предвиденият ресурс за дейности в Общинския годишен план за младежта в проекта на „Бюджет 2024“ на Община Русе е в размер на 20 000 лева.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Изключително важно за ефективното изпълнение на настоящия план е координацията и взаимодействието между Община Русе и другите институции, имащи отношение към развитието на младото поколение: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Министерството на младежта и спорта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Министерство на образованието и науката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Областна администрация Русе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Регионално управление на образованието – Русе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Дирекция „Социално подпомагане“ –  Русе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Дирекция „Бюро по труда“ – Русе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Училищата на територията на община Русе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Социални услуги, предоставяни на територията на община Русе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Читалища в община Русе;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Местната комисия за борба с противообществените прояви на малолетни и непълнолетни в Община Русе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Български младежки червен кръст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Неправителствени организации и сдружения, работещи по проблемите на младите хора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Центрове за подкрепа на личностното развитие</w:t>
      </w:r>
    </w:p>
    <w:p w:rsidR="00894695" w:rsidRPr="00DE47FF" w:rsidRDefault="00894695" w:rsidP="0089469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E4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Спортните клубове на територията на общината.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b/>
          <w:noProof/>
          <w:lang w:eastAsia="bg-BG"/>
        </w:rPr>
      </w:pPr>
      <w:r w:rsidRPr="00DE47FF">
        <w:rPr>
          <w:b/>
          <w:noProof/>
          <w:lang w:eastAsia="bg-BG"/>
        </w:rPr>
        <w:t>V. ДЕЙСТВИЯ ПО НАБЛЮДЕНИЕ, ОЦЕНКА И АКТУАЛИЗАЦИЯ НА ОБЩИНСКИЯ ГОДИШЕН ПЛАН ЗА МЛАДЕЖТА.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Действията за мониторинг, оценка и актуализиране са заложени в общоприети индикатори за ефективност и система за контрол, която влиза в сила с Решението на Общинския съвет за приемане на настоящия ОГПМ‘ 2024.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Контролът по изпълнението на Общински годишен план за младежта 2024 се осъществява от кмета на Община Русе чрез зам.-кмет „Хуманитарни дейности“. Мониторинг на текущото изпълнение на утвърдените дейностите се осъществява от Дирекция „Хуманитарни дейности ” в Община Русе, а ръководителите на Общински младежки дом – Русе, ЦПЛР-ЦУТНТ – Русе, ЦПЛР-УСШ – Русе и ОбДЦКИ - Русе осъществяват контрол по изпълнение на заложените дейности. Предварителен контрол на текущото изпълнение на бюджета се осъществява от финансов контрольор в Община Русе.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 xml:space="preserve">Ще бъдат извършвани наблюдения, проучвания, анкетни допитвания. В периода на реализация на дейностите, наблюдението на плана и координацията между ангажираните институции, ще бъде осъществявана от експерти на общинска администрация и в резултат ще бъде изготвен годишен отчет за реализираните инициативи, който ще се предоставя в Областна администрация Русе.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Планът е отворена система и подлежи на промени през годината при постъпване на предложения и идеи за младежки мероприятия и дейности.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b/>
          <w:noProof/>
          <w:lang w:eastAsia="bg-BG"/>
        </w:rPr>
      </w:pPr>
      <w:r w:rsidRPr="00DE47FF">
        <w:rPr>
          <w:b/>
          <w:noProof/>
          <w:lang w:eastAsia="bg-BG"/>
        </w:rPr>
        <w:t>VI.</w:t>
      </w:r>
      <w:r w:rsidRPr="00DE47FF">
        <w:rPr>
          <w:b/>
          <w:noProof/>
        </w:rPr>
        <w:t xml:space="preserve"> </w:t>
      </w:r>
      <w:r w:rsidRPr="00DE47FF">
        <w:rPr>
          <w:b/>
          <w:noProof/>
          <w:lang w:eastAsia="bg-BG"/>
        </w:rPr>
        <w:t xml:space="preserve">ОСИГУРЯВАНЕ НА ИНФОРМАЦИЯ И ПУБЛИЧНОСТ НА ОБЩИНСКИЯ ГОДИШЕН ПЛАН ЗА МЛАДЕЖТА. </w:t>
      </w: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</w:p>
    <w:p w:rsidR="00894695" w:rsidRPr="00DE47FF" w:rsidRDefault="00894695" w:rsidP="00894695">
      <w:pPr>
        <w:shd w:val="clear" w:color="auto" w:fill="FFFFFF"/>
        <w:ind w:firstLine="709"/>
        <w:jc w:val="both"/>
        <w:rPr>
          <w:noProof/>
          <w:lang w:eastAsia="bg-BG"/>
        </w:rPr>
      </w:pPr>
      <w:r w:rsidRPr="00DE47FF">
        <w:rPr>
          <w:noProof/>
          <w:lang w:eastAsia="bg-BG"/>
        </w:rPr>
        <w:t>Мерките за информираност и публичност на ОГПМ‘2024 са предвидени във всяка дейност от различните направления според спецификите на конкретните инициативи, събития, акции и кампании. Всички прояви на младежка активност, предмет на ОГПМ‘2024, се популяризират с прессъобщения на официалната интернет страница на Община Русе и в социалните мрежи чрез страниците на ОМД-Русе, ОбДЦКИ-Русе, Младежкия парламент, ЦПЛР – ЦУТНТ – Русе, ЦПЛР – УСШ – Русе и неформалните младежки групи, формирани за всяка конкретна инициатива. Местните и централни медии се уведомяват чрез пресконференции или публикации. Всички събития с фестивален и конкурсен характер имат бюджет за информация и публичност, в тази връзка според спецификата на събитието се изработват транспаранти, винили (за сцена, стена, билборд), флайери, работни материали, рекламни тениски и др.</w:t>
      </w:r>
    </w:p>
    <w:p w:rsidR="00894695" w:rsidRDefault="00894695"/>
    <w:p w:rsidR="00894695" w:rsidRDefault="00894695"/>
    <w:p w:rsidR="00894695" w:rsidRDefault="00894695"/>
    <w:p w:rsidR="00894695" w:rsidRDefault="00894695"/>
    <w:p w:rsidR="00894695" w:rsidRDefault="00894695"/>
    <w:p w:rsidR="00894695" w:rsidRDefault="00894695"/>
    <w:p w:rsidR="00894695" w:rsidRDefault="00894695"/>
    <w:p w:rsidR="00894695" w:rsidRDefault="00894695"/>
    <w:p w:rsidR="00894695" w:rsidRDefault="00894695" w:rsidP="008946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894695" w:rsidRDefault="00894695" w:rsidP="00894695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 xml:space="preserve">Христо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дтн)</w:t>
      </w:r>
    </w:p>
    <w:p w:rsidR="00894695" w:rsidRDefault="00894695">
      <w:bookmarkStart w:id="0" w:name="_GoBack"/>
      <w:bookmarkEnd w:id="0"/>
    </w:p>
    <w:sectPr w:rsidR="0089469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21" w:rsidRDefault="00FA0221" w:rsidP="00894695">
      <w:r>
        <w:separator/>
      </w:r>
    </w:p>
  </w:endnote>
  <w:endnote w:type="continuationSeparator" w:id="0">
    <w:p w:rsidR="00FA0221" w:rsidRDefault="00FA0221" w:rsidP="0089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858741"/>
      <w:docPartObj>
        <w:docPartGallery w:val="Page Numbers (Bottom of Page)"/>
        <w:docPartUnique/>
      </w:docPartObj>
    </w:sdtPr>
    <w:sdtContent>
      <w:p w:rsidR="00894695" w:rsidRDefault="008946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894695" w:rsidRDefault="008946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21" w:rsidRDefault="00FA0221" w:rsidP="00894695">
      <w:r>
        <w:separator/>
      </w:r>
    </w:p>
  </w:footnote>
  <w:footnote w:type="continuationSeparator" w:id="0">
    <w:p w:rsidR="00FA0221" w:rsidRDefault="00FA0221" w:rsidP="0089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B74"/>
    <w:multiLevelType w:val="hybridMultilevel"/>
    <w:tmpl w:val="C75458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2593"/>
    <w:multiLevelType w:val="multilevel"/>
    <w:tmpl w:val="4C22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702A"/>
    <w:multiLevelType w:val="hybridMultilevel"/>
    <w:tmpl w:val="95D80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6643"/>
    <w:multiLevelType w:val="hybridMultilevel"/>
    <w:tmpl w:val="3E0CD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3504">
      <w:numFmt w:val="bullet"/>
      <w:lvlText w:val="·"/>
      <w:lvlJc w:val="left"/>
      <w:pPr>
        <w:ind w:left="1524" w:hanging="444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6"/>
    <w:rsid w:val="000A10A6"/>
    <w:rsid w:val="004864C1"/>
    <w:rsid w:val="004A3CD3"/>
    <w:rsid w:val="00615EA5"/>
    <w:rsid w:val="00894695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133B"/>
  <w15:chartTrackingRefBased/>
  <w15:docId w15:val="{67ACDF55-1EC4-498F-AAA5-518B04B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0A10A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A10A6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Default">
    <w:name w:val="Default"/>
    <w:rsid w:val="000A10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paragraph" w:styleId="a3">
    <w:name w:val="List Paragraph"/>
    <w:basedOn w:val="a"/>
    <w:uiPriority w:val="34"/>
    <w:qFormat/>
    <w:rsid w:val="008946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894695"/>
    <w:pPr>
      <w:spacing w:after="0" w:line="240" w:lineRule="auto"/>
    </w:pPr>
    <w:rPr>
      <w:rFonts w:ascii="Times New Roman" w:hAnsi="Times New Roman" w:cs="Times New Roman"/>
      <w:sz w:val="24"/>
      <w:szCs w:val="24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695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89469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89469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89469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5827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2024-01-29T07:47:00Z</cp:lastPrinted>
  <dcterms:created xsi:type="dcterms:W3CDTF">2024-01-24T09:03:00Z</dcterms:created>
  <dcterms:modified xsi:type="dcterms:W3CDTF">2024-01-29T07:48:00Z</dcterms:modified>
</cp:coreProperties>
</file>