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FED" w:rsidRDefault="000B1FED" w:rsidP="000B1FED">
      <w:pPr>
        <w:jc w:val="right"/>
        <w:rPr>
          <w:rFonts w:ascii="Times New Roman" w:hAnsi="Times New Roman" w:cs="Times New Roman"/>
          <w:b/>
          <w:sz w:val="32"/>
        </w:rPr>
      </w:pPr>
      <w:r>
        <w:rPr>
          <w:rFonts w:ascii="Times New Roman" w:hAnsi="Times New Roman" w:cs="Times New Roman"/>
          <w:b/>
          <w:sz w:val="32"/>
        </w:rPr>
        <w:t>Препис-извлечение!</w:t>
      </w:r>
    </w:p>
    <w:p w:rsidR="000B1FED" w:rsidRDefault="000B1FED" w:rsidP="000B1FED">
      <w:pPr>
        <w:rPr>
          <w:rFonts w:ascii="Times New Roman" w:hAnsi="Times New Roman" w:cs="Times New Roman"/>
          <w:sz w:val="32"/>
        </w:rPr>
      </w:pPr>
    </w:p>
    <w:p w:rsidR="000B1FED" w:rsidRDefault="000B1FED" w:rsidP="000B1FED">
      <w:pPr>
        <w:pBdr>
          <w:bottom w:val="single" w:sz="12" w:space="1" w:color="auto"/>
        </w:pBdr>
        <w:jc w:val="center"/>
        <w:rPr>
          <w:rFonts w:ascii="Times New Roman" w:hAnsi="Times New Roman" w:cs="Times New Roman"/>
          <w:b/>
          <w:sz w:val="32"/>
        </w:rPr>
      </w:pPr>
      <w:r>
        <w:rPr>
          <w:rFonts w:ascii="Times New Roman" w:hAnsi="Times New Roman" w:cs="Times New Roman"/>
          <w:b/>
          <w:sz w:val="32"/>
        </w:rPr>
        <w:t>ОБЩИНСКИ СЪВЕТ – РУСЕ</w:t>
      </w:r>
    </w:p>
    <w:p w:rsidR="000B1FED" w:rsidRDefault="000B1FED" w:rsidP="000B1FED">
      <w:pPr>
        <w:jc w:val="center"/>
        <w:rPr>
          <w:rFonts w:ascii="Times New Roman" w:hAnsi="Times New Roman" w:cs="Times New Roman"/>
          <w:b/>
          <w:sz w:val="32"/>
        </w:rPr>
      </w:pPr>
    </w:p>
    <w:p w:rsidR="000B1FED" w:rsidRPr="000B2AA5" w:rsidRDefault="000B1FED" w:rsidP="000B1FED">
      <w:pPr>
        <w:pStyle w:val="1"/>
        <w:jc w:val="center"/>
        <w:rPr>
          <w:b/>
          <w:sz w:val="32"/>
          <w:szCs w:val="32"/>
          <w:lang w:val="en-US"/>
        </w:rPr>
      </w:pPr>
      <w:r>
        <w:rPr>
          <w:b/>
          <w:sz w:val="32"/>
          <w:szCs w:val="32"/>
        </w:rPr>
        <w:t>РЕШЕНИЕ № 1</w:t>
      </w:r>
      <w:r>
        <w:rPr>
          <w:b/>
          <w:sz w:val="32"/>
          <w:szCs w:val="32"/>
          <w:lang w:val="en-US"/>
        </w:rPr>
        <w:t>93</w:t>
      </w:r>
    </w:p>
    <w:p w:rsidR="000B1FED" w:rsidRDefault="000B1FED" w:rsidP="000B1FED">
      <w:pPr>
        <w:jc w:val="center"/>
        <w:rPr>
          <w:rFonts w:ascii="Times New Roman" w:hAnsi="Times New Roman" w:cs="Times New Roman"/>
          <w:b/>
          <w:sz w:val="32"/>
        </w:rPr>
      </w:pPr>
      <w:r>
        <w:rPr>
          <w:rFonts w:ascii="Times New Roman" w:hAnsi="Times New Roman" w:cs="Times New Roman"/>
          <w:b/>
          <w:sz w:val="32"/>
        </w:rPr>
        <w:t>Прието с Протокол № 7/28.03.2024г.</w:t>
      </w:r>
    </w:p>
    <w:p w:rsidR="000B1FED" w:rsidRDefault="000B1FED" w:rsidP="000B1FED">
      <w:pPr>
        <w:ind w:firstLine="708"/>
        <w:jc w:val="both"/>
        <w:rPr>
          <w:rFonts w:ascii="Times New Roman" w:hAnsi="Times New Roman"/>
          <w:sz w:val="24"/>
          <w:szCs w:val="24"/>
        </w:rPr>
      </w:pPr>
    </w:p>
    <w:p w:rsidR="00B73EEB" w:rsidRPr="00AF0909" w:rsidRDefault="000B1FED" w:rsidP="00B73EEB">
      <w:pPr>
        <w:spacing w:after="0" w:line="240" w:lineRule="auto"/>
        <w:ind w:firstLine="709"/>
        <w:contextualSpacing/>
        <w:jc w:val="both"/>
        <w:rPr>
          <w:rFonts w:ascii="Times New Roman" w:hAnsi="Times New Roman" w:cs="Times New Roman"/>
          <w:sz w:val="24"/>
          <w:szCs w:val="24"/>
        </w:rPr>
      </w:pPr>
      <w:r>
        <w:rPr>
          <w:rFonts w:ascii="Times New Roman" w:hAnsi="Times New Roman"/>
          <w:sz w:val="24"/>
          <w:szCs w:val="24"/>
        </w:rPr>
        <w:t xml:space="preserve"> </w:t>
      </w:r>
      <w:r w:rsidR="00B73EEB" w:rsidRPr="00AF0909">
        <w:rPr>
          <w:rFonts w:ascii="Times New Roman" w:hAnsi="Times New Roman" w:cs="Times New Roman"/>
          <w:sz w:val="24"/>
          <w:szCs w:val="24"/>
        </w:rPr>
        <w:t>На основание чл. 21, ал. 2, във връзка с чл. 21, ал. 1, т. 23, чл.17, ал.1, т.6, чл. 20 от Закона за местното самоуправление и местната администрация и чл. 76, ал. 3 от АПК</w:t>
      </w:r>
      <w:r w:rsidR="00B73EEB">
        <w:rPr>
          <w:rFonts w:ascii="Times New Roman" w:hAnsi="Times New Roman" w:cs="Times New Roman"/>
          <w:sz w:val="24"/>
          <w:szCs w:val="24"/>
        </w:rPr>
        <w:t>,</w:t>
      </w:r>
      <w:r w:rsidR="00B73EEB" w:rsidRPr="00AF0909">
        <w:rPr>
          <w:rFonts w:ascii="Times New Roman" w:hAnsi="Times New Roman" w:cs="Times New Roman"/>
          <w:sz w:val="24"/>
          <w:szCs w:val="24"/>
        </w:rPr>
        <w:t xml:space="preserve"> Общински съвет – Русе реши:</w:t>
      </w:r>
    </w:p>
    <w:p w:rsidR="00B73EEB" w:rsidRPr="00AF0909" w:rsidRDefault="00B73EEB" w:rsidP="00B73EEB">
      <w:pPr>
        <w:spacing w:after="0" w:line="240" w:lineRule="auto"/>
        <w:contextualSpacing/>
        <w:jc w:val="both"/>
        <w:rPr>
          <w:rFonts w:ascii="Times New Roman" w:hAnsi="Times New Roman" w:cs="Times New Roman"/>
          <w:sz w:val="24"/>
          <w:szCs w:val="24"/>
        </w:rPr>
      </w:pPr>
    </w:p>
    <w:p w:rsidR="00B73EEB" w:rsidRPr="00AF0909" w:rsidRDefault="00B73EEB" w:rsidP="00B73EEB">
      <w:pPr>
        <w:tabs>
          <w:tab w:val="left" w:pos="851"/>
        </w:tabs>
        <w:spacing w:after="0" w:line="240" w:lineRule="auto"/>
        <w:ind w:firstLine="851"/>
        <w:contextualSpacing/>
        <w:jc w:val="both"/>
        <w:rPr>
          <w:rFonts w:ascii="Times New Roman" w:hAnsi="Times New Roman" w:cs="Times New Roman"/>
          <w:sz w:val="24"/>
          <w:szCs w:val="24"/>
        </w:rPr>
      </w:pPr>
      <w:r w:rsidRPr="00AF0909">
        <w:rPr>
          <w:rFonts w:ascii="Times New Roman" w:hAnsi="Times New Roman" w:cs="Times New Roman"/>
          <w:bCs/>
          <w:sz w:val="24"/>
          <w:szCs w:val="24"/>
        </w:rPr>
        <w:t xml:space="preserve">Приема Правилник за изменение на Правилника за организацията, дейността и управлението на фонд „Граждански инициативи“ на Община Русе, </w:t>
      </w:r>
      <w:r w:rsidRPr="00AF0909">
        <w:rPr>
          <w:rFonts w:ascii="Times New Roman" w:hAnsi="Times New Roman" w:cs="Times New Roman"/>
          <w:sz w:val="24"/>
          <w:szCs w:val="24"/>
        </w:rPr>
        <w:t>както следва:</w:t>
      </w:r>
    </w:p>
    <w:p w:rsidR="00B73EEB" w:rsidRPr="00AF0909" w:rsidRDefault="00B73EEB" w:rsidP="00B73EEB">
      <w:pPr>
        <w:tabs>
          <w:tab w:val="left" w:pos="851"/>
        </w:tabs>
        <w:spacing w:after="0" w:line="240" w:lineRule="auto"/>
        <w:ind w:firstLine="851"/>
        <w:contextualSpacing/>
        <w:jc w:val="both"/>
        <w:rPr>
          <w:rFonts w:ascii="Times New Roman" w:hAnsi="Times New Roman" w:cs="Times New Roman"/>
          <w:sz w:val="24"/>
          <w:szCs w:val="24"/>
        </w:rPr>
      </w:pPr>
      <w:r w:rsidRPr="00AF0909">
        <w:rPr>
          <w:rFonts w:ascii="Times New Roman" w:hAnsi="Times New Roman" w:cs="Times New Roman"/>
          <w:sz w:val="24"/>
          <w:szCs w:val="24"/>
        </w:rPr>
        <w:t xml:space="preserve">§ 1. </w:t>
      </w:r>
      <w:r>
        <w:rPr>
          <w:rFonts w:ascii="Times New Roman" w:hAnsi="Times New Roman" w:cs="Times New Roman"/>
          <w:sz w:val="24"/>
          <w:szCs w:val="24"/>
          <w:lang w:val="bg-BG"/>
        </w:rPr>
        <w:t xml:space="preserve">Навсякъде в </w:t>
      </w:r>
      <w:r w:rsidRPr="00AF0909">
        <w:rPr>
          <w:rFonts w:ascii="Times New Roman" w:hAnsi="Times New Roman" w:cs="Times New Roman"/>
          <w:bCs/>
          <w:sz w:val="24"/>
          <w:szCs w:val="24"/>
        </w:rPr>
        <w:t xml:space="preserve">Правилника за организацията, дейността и управлението на фонд „Граждански инициативи“ </w:t>
      </w:r>
      <w:r w:rsidRPr="00AF0909">
        <w:rPr>
          <w:rFonts w:ascii="Times New Roman" w:hAnsi="Times New Roman" w:cs="Times New Roman"/>
          <w:sz w:val="24"/>
          <w:szCs w:val="24"/>
        </w:rPr>
        <w:t xml:space="preserve"> числото „300“</w:t>
      </w:r>
      <w:r>
        <w:rPr>
          <w:rFonts w:ascii="Times New Roman" w:hAnsi="Times New Roman" w:cs="Times New Roman"/>
          <w:sz w:val="24"/>
          <w:szCs w:val="24"/>
          <w:lang w:val="bg-BG"/>
        </w:rPr>
        <w:t xml:space="preserve"> и числото „300,00“</w:t>
      </w:r>
      <w:r w:rsidRPr="00AF0909">
        <w:rPr>
          <w:rFonts w:ascii="Times New Roman" w:hAnsi="Times New Roman" w:cs="Times New Roman"/>
          <w:sz w:val="24"/>
          <w:szCs w:val="24"/>
        </w:rPr>
        <w:t xml:space="preserve"> се заменя</w:t>
      </w:r>
      <w:r>
        <w:rPr>
          <w:rFonts w:ascii="Times New Roman" w:hAnsi="Times New Roman" w:cs="Times New Roman"/>
          <w:sz w:val="24"/>
          <w:szCs w:val="24"/>
          <w:lang w:val="bg-BG"/>
        </w:rPr>
        <w:t>т</w:t>
      </w:r>
      <w:r w:rsidRPr="00AF0909">
        <w:rPr>
          <w:rFonts w:ascii="Times New Roman" w:hAnsi="Times New Roman" w:cs="Times New Roman"/>
          <w:sz w:val="24"/>
          <w:szCs w:val="24"/>
        </w:rPr>
        <w:t xml:space="preserve"> с числото „600</w:t>
      </w:r>
      <w:r>
        <w:rPr>
          <w:rFonts w:ascii="Times New Roman" w:hAnsi="Times New Roman" w:cs="Times New Roman"/>
          <w:sz w:val="24"/>
          <w:szCs w:val="24"/>
          <w:lang w:val="bg-BG"/>
        </w:rPr>
        <w:t>,00</w:t>
      </w:r>
      <w:r w:rsidRPr="00AF0909">
        <w:rPr>
          <w:rFonts w:ascii="Times New Roman" w:hAnsi="Times New Roman" w:cs="Times New Roman"/>
          <w:sz w:val="24"/>
          <w:szCs w:val="24"/>
        </w:rPr>
        <w:t>“.</w:t>
      </w:r>
    </w:p>
    <w:p w:rsidR="00B73EEB" w:rsidRPr="00AF0909" w:rsidRDefault="00B73EEB" w:rsidP="00B73EEB">
      <w:pPr>
        <w:tabs>
          <w:tab w:val="left" w:pos="851"/>
        </w:tabs>
        <w:spacing w:after="0" w:line="240" w:lineRule="auto"/>
        <w:ind w:firstLine="851"/>
        <w:contextualSpacing/>
        <w:jc w:val="both"/>
        <w:rPr>
          <w:rFonts w:ascii="Times New Roman" w:hAnsi="Times New Roman" w:cs="Times New Roman"/>
          <w:sz w:val="24"/>
          <w:szCs w:val="24"/>
        </w:rPr>
      </w:pPr>
    </w:p>
    <w:p w:rsidR="00B73EEB" w:rsidRPr="00AF0909" w:rsidRDefault="00B73EEB" w:rsidP="00B73EEB">
      <w:pPr>
        <w:tabs>
          <w:tab w:val="left" w:pos="851"/>
        </w:tabs>
        <w:spacing w:after="0" w:line="240" w:lineRule="auto"/>
        <w:ind w:firstLine="851"/>
        <w:contextualSpacing/>
        <w:jc w:val="both"/>
        <w:rPr>
          <w:rFonts w:ascii="Times New Roman" w:hAnsi="Times New Roman" w:cs="Times New Roman"/>
          <w:caps/>
          <w:sz w:val="24"/>
          <w:szCs w:val="24"/>
        </w:rPr>
      </w:pPr>
      <w:r w:rsidRPr="00AF0909">
        <w:rPr>
          <w:rFonts w:ascii="Times New Roman" w:hAnsi="Times New Roman" w:cs="Times New Roman"/>
          <w:caps/>
          <w:sz w:val="24"/>
          <w:szCs w:val="24"/>
          <w:lang w:val="be-BY"/>
        </w:rPr>
        <w:t>Преходни и заключителни разпоредби</w:t>
      </w:r>
    </w:p>
    <w:p w:rsidR="00B73EEB" w:rsidRPr="00AF0909" w:rsidRDefault="00B73EEB" w:rsidP="00B73EEB">
      <w:pPr>
        <w:tabs>
          <w:tab w:val="left" w:pos="851"/>
        </w:tabs>
        <w:spacing w:after="0" w:line="240" w:lineRule="auto"/>
        <w:ind w:firstLine="851"/>
        <w:contextualSpacing/>
        <w:jc w:val="both"/>
        <w:rPr>
          <w:rFonts w:ascii="Times New Roman" w:hAnsi="Times New Roman" w:cs="Times New Roman"/>
          <w:sz w:val="24"/>
          <w:szCs w:val="24"/>
          <w:lang w:val="be-BY"/>
        </w:rPr>
      </w:pPr>
    </w:p>
    <w:p w:rsidR="00B73EEB" w:rsidRPr="00AF0909" w:rsidRDefault="00B73EEB" w:rsidP="00B73EEB">
      <w:pPr>
        <w:tabs>
          <w:tab w:val="left" w:pos="851"/>
        </w:tabs>
        <w:spacing w:after="0" w:line="240" w:lineRule="auto"/>
        <w:ind w:firstLine="851"/>
        <w:contextualSpacing/>
        <w:jc w:val="both"/>
        <w:rPr>
          <w:rFonts w:ascii="Times New Roman" w:hAnsi="Times New Roman" w:cs="Times New Roman"/>
          <w:sz w:val="24"/>
          <w:szCs w:val="24"/>
          <w:lang w:val="be-BY"/>
        </w:rPr>
      </w:pPr>
      <w:r w:rsidRPr="00AF0909">
        <w:rPr>
          <w:rFonts w:ascii="Times New Roman" w:hAnsi="Times New Roman" w:cs="Times New Roman"/>
          <w:sz w:val="24"/>
          <w:szCs w:val="24"/>
        </w:rPr>
        <w:t xml:space="preserve">§ 2. </w:t>
      </w:r>
      <w:r w:rsidRPr="00AF0909">
        <w:rPr>
          <w:rFonts w:ascii="Times New Roman" w:hAnsi="Times New Roman" w:cs="Times New Roman"/>
          <w:sz w:val="24"/>
          <w:szCs w:val="24"/>
          <w:lang w:val="be-BY"/>
        </w:rPr>
        <w:t>Правилникът влиза в сила от момента на разгласяването му чрез публикуване на интернет страницата на Общински съвет</w:t>
      </w:r>
      <w:r>
        <w:rPr>
          <w:rFonts w:ascii="Times New Roman" w:hAnsi="Times New Roman" w:cs="Times New Roman"/>
          <w:sz w:val="24"/>
          <w:szCs w:val="24"/>
          <w:lang w:val="be-BY"/>
        </w:rPr>
        <w:t xml:space="preserve"> </w:t>
      </w:r>
      <w:r w:rsidRPr="00AF0909">
        <w:rPr>
          <w:rFonts w:ascii="Times New Roman" w:hAnsi="Times New Roman" w:cs="Times New Roman"/>
          <w:sz w:val="24"/>
          <w:szCs w:val="24"/>
          <w:lang w:val="be-BY"/>
        </w:rPr>
        <w:t>-</w:t>
      </w:r>
      <w:r>
        <w:rPr>
          <w:rFonts w:ascii="Times New Roman" w:hAnsi="Times New Roman" w:cs="Times New Roman"/>
          <w:sz w:val="24"/>
          <w:szCs w:val="24"/>
          <w:lang w:val="be-BY"/>
        </w:rPr>
        <w:t xml:space="preserve"> </w:t>
      </w:r>
      <w:r w:rsidRPr="00AF0909">
        <w:rPr>
          <w:rFonts w:ascii="Times New Roman" w:hAnsi="Times New Roman" w:cs="Times New Roman"/>
          <w:sz w:val="24"/>
          <w:szCs w:val="24"/>
          <w:lang w:val="be-BY"/>
        </w:rPr>
        <w:t>Русе, съгласно чл.78, ал.3 от АПК.</w:t>
      </w:r>
    </w:p>
    <w:p w:rsidR="000B1FED" w:rsidRDefault="000B1FED" w:rsidP="000B1FED">
      <w:pPr>
        <w:ind w:firstLine="708"/>
        <w:jc w:val="both"/>
        <w:rPr>
          <w:rFonts w:ascii="Times New Roman" w:hAnsi="Times New Roman" w:cs="Times New Roman"/>
          <w:sz w:val="28"/>
          <w:szCs w:val="28"/>
        </w:rPr>
      </w:pPr>
    </w:p>
    <w:p w:rsidR="000B1FED" w:rsidRDefault="000B1FED" w:rsidP="000B1FED">
      <w:pPr>
        <w:ind w:firstLine="567"/>
        <w:jc w:val="both"/>
        <w:rPr>
          <w:rFonts w:ascii="Times New Roman" w:hAnsi="Times New Roman" w:cs="Times New Roman"/>
          <w:b/>
          <w:sz w:val="24"/>
          <w:szCs w:val="24"/>
          <w:lang w:val="ru-RU"/>
        </w:rPr>
      </w:pPr>
      <w:r>
        <w:rPr>
          <w:rFonts w:ascii="Times New Roman" w:hAnsi="Times New Roman" w:cs="Times New Roman"/>
          <w:sz w:val="24"/>
          <w:szCs w:val="24"/>
          <w:lang w:val="bg-BG"/>
        </w:rPr>
        <w:t xml:space="preserve"> </w:t>
      </w:r>
    </w:p>
    <w:p w:rsidR="000B1FED" w:rsidRDefault="000B1FED" w:rsidP="000B1FED">
      <w:pPr>
        <w:ind w:firstLine="708"/>
        <w:jc w:val="both"/>
        <w:rPr>
          <w:rFonts w:ascii="Times New Roman" w:hAnsi="Times New Roman" w:cs="Times New Roman"/>
          <w:sz w:val="28"/>
          <w:szCs w:val="28"/>
        </w:rPr>
      </w:pPr>
    </w:p>
    <w:p w:rsidR="000B1FED" w:rsidRDefault="000B1FED" w:rsidP="00B73EEB">
      <w:pPr>
        <w:jc w:val="both"/>
        <w:rPr>
          <w:sz w:val="24"/>
          <w:szCs w:val="24"/>
        </w:rPr>
      </w:pPr>
      <w:r>
        <w:rPr>
          <w:rFonts w:ascii="Times New Roman" w:hAnsi="Times New Roman" w:cs="Times New Roman"/>
        </w:rPr>
        <w:t xml:space="preserve"> </w:t>
      </w:r>
      <w:r>
        <w:rPr>
          <w:sz w:val="24"/>
          <w:szCs w:val="24"/>
        </w:rPr>
        <w:t xml:space="preserve"> </w:t>
      </w:r>
    </w:p>
    <w:p w:rsidR="000B1FED" w:rsidRDefault="000B1FED" w:rsidP="000B1FED">
      <w:pPr>
        <w:tabs>
          <w:tab w:val="num" w:pos="709"/>
        </w:tabs>
        <w:jc w:val="both"/>
        <w:rPr>
          <w:rFonts w:ascii="Times New Roman" w:hAnsi="Times New Roman" w:cs="Times New Roman"/>
        </w:rPr>
      </w:pPr>
    </w:p>
    <w:p w:rsidR="000B1FED" w:rsidRDefault="000B1FED" w:rsidP="000B1FED">
      <w:pPr>
        <w:tabs>
          <w:tab w:val="left" w:pos="900"/>
        </w:tabs>
        <w:ind w:right="-360"/>
        <w:jc w:val="both"/>
        <w:rPr>
          <w:rFonts w:ascii="Times New Roman" w:hAnsi="Times New Roman" w:cs="Times New Roman"/>
          <w:sz w:val="28"/>
          <w:szCs w:val="28"/>
        </w:rPr>
      </w:pPr>
    </w:p>
    <w:p w:rsidR="000B1FED" w:rsidRDefault="000B1FED" w:rsidP="000B1FED">
      <w:pPr>
        <w:ind w:left="2832" w:firstLine="708"/>
        <w:jc w:val="both"/>
        <w:rPr>
          <w:rFonts w:ascii="Times New Roman" w:hAnsi="Times New Roman" w:cs="Times New Roman"/>
          <w:b/>
          <w:sz w:val="28"/>
          <w:szCs w:val="28"/>
        </w:rPr>
      </w:pPr>
    </w:p>
    <w:p w:rsidR="000B1FED" w:rsidRDefault="000B1FED" w:rsidP="000B1FED">
      <w:pPr>
        <w:jc w:val="both"/>
        <w:rPr>
          <w:rFonts w:ascii="Times New Roman" w:hAnsi="Times New Roman" w:cs="Times New Roman"/>
          <w:b/>
          <w:sz w:val="28"/>
          <w:szCs w:val="28"/>
        </w:rPr>
      </w:pPr>
      <w:r>
        <w:rPr>
          <w:rFonts w:ascii="Times New Roman" w:hAnsi="Times New Roman" w:cs="Times New Roman"/>
          <w:b/>
          <w:sz w:val="28"/>
          <w:szCs w:val="28"/>
        </w:rPr>
        <w:t>ПРЕДСЕДАТЕЛ:</w:t>
      </w:r>
    </w:p>
    <w:p w:rsidR="004864C1" w:rsidRDefault="000B1FED" w:rsidP="00B73EEB">
      <w:pPr>
        <w:pStyle w:val="Default"/>
        <w:ind w:firstLine="708"/>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bCs/>
          <w:sz w:val="28"/>
          <w:szCs w:val="28"/>
        </w:rPr>
        <w:t xml:space="preserve">акад. </w:t>
      </w:r>
      <w:r>
        <w:rPr>
          <w:rFonts w:ascii="Times New Roman" w:hAnsi="Times New Roman" w:cs="Times New Roman"/>
          <w:b/>
          <w:sz w:val="28"/>
          <w:szCs w:val="28"/>
        </w:rPr>
        <w:t>Христо Белоев, дтн)</w:t>
      </w:r>
    </w:p>
    <w:p w:rsidR="004A50EA" w:rsidRDefault="004A50EA" w:rsidP="00B73EEB">
      <w:pPr>
        <w:pStyle w:val="Default"/>
        <w:ind w:firstLine="708"/>
        <w:rPr>
          <w:rFonts w:ascii="Times New Roman" w:hAnsi="Times New Roman" w:cs="Times New Roman"/>
          <w:b/>
          <w:sz w:val="28"/>
          <w:szCs w:val="28"/>
        </w:rPr>
      </w:pPr>
    </w:p>
    <w:p w:rsidR="004A50EA" w:rsidRDefault="004A50EA" w:rsidP="00B73EEB">
      <w:pPr>
        <w:pStyle w:val="Default"/>
        <w:ind w:firstLine="708"/>
        <w:rPr>
          <w:rFonts w:ascii="Times New Roman" w:hAnsi="Times New Roman" w:cs="Times New Roman"/>
          <w:b/>
          <w:sz w:val="28"/>
          <w:szCs w:val="28"/>
        </w:rPr>
      </w:pPr>
    </w:p>
    <w:p w:rsidR="004A50EA" w:rsidRDefault="004A50EA" w:rsidP="00B73EEB">
      <w:pPr>
        <w:pStyle w:val="Default"/>
        <w:ind w:firstLine="708"/>
        <w:rPr>
          <w:rFonts w:ascii="Times New Roman" w:hAnsi="Times New Roman" w:cs="Times New Roman"/>
          <w:b/>
          <w:sz w:val="28"/>
          <w:szCs w:val="28"/>
        </w:rPr>
      </w:pPr>
    </w:p>
    <w:p w:rsidR="004A50EA" w:rsidRDefault="004A50EA" w:rsidP="00B73EEB">
      <w:pPr>
        <w:pStyle w:val="Default"/>
        <w:ind w:firstLine="708"/>
        <w:rPr>
          <w:rFonts w:ascii="Times New Roman" w:hAnsi="Times New Roman" w:cs="Times New Roman"/>
          <w:b/>
          <w:sz w:val="28"/>
          <w:szCs w:val="28"/>
        </w:rPr>
      </w:pPr>
    </w:p>
    <w:p w:rsidR="004A50EA" w:rsidRDefault="004A50EA" w:rsidP="00B73EEB">
      <w:pPr>
        <w:pStyle w:val="Default"/>
        <w:ind w:firstLine="708"/>
        <w:rPr>
          <w:rFonts w:ascii="Times New Roman" w:hAnsi="Times New Roman" w:cs="Times New Roman"/>
          <w:b/>
          <w:sz w:val="28"/>
          <w:szCs w:val="28"/>
        </w:rPr>
      </w:pPr>
    </w:p>
    <w:p w:rsidR="004A50EA" w:rsidRPr="00881FD9" w:rsidRDefault="004A50EA" w:rsidP="004A50EA">
      <w:pPr>
        <w:spacing w:after="0"/>
        <w:ind w:firstLine="709"/>
        <w:jc w:val="center"/>
        <w:rPr>
          <w:rFonts w:ascii="Times New Roman" w:hAnsi="Times New Roman" w:cs="Times New Roman"/>
          <w:b/>
          <w:color w:val="000000" w:themeColor="text1"/>
          <w:sz w:val="24"/>
          <w:szCs w:val="24"/>
        </w:rPr>
      </w:pPr>
      <w:r w:rsidRPr="00881FD9">
        <w:rPr>
          <w:rFonts w:ascii="Times New Roman" w:hAnsi="Times New Roman" w:cs="Times New Roman"/>
          <w:b/>
          <w:color w:val="000000" w:themeColor="text1"/>
          <w:sz w:val="24"/>
          <w:szCs w:val="24"/>
        </w:rPr>
        <w:lastRenderedPageBreak/>
        <w:t xml:space="preserve">ПРАВИЛНИК </w:t>
      </w:r>
    </w:p>
    <w:p w:rsidR="004A50EA" w:rsidRPr="00881FD9" w:rsidRDefault="004A50EA" w:rsidP="004A50EA">
      <w:pPr>
        <w:spacing w:after="0"/>
        <w:ind w:firstLine="709"/>
        <w:jc w:val="center"/>
        <w:rPr>
          <w:rFonts w:ascii="Times New Roman" w:hAnsi="Times New Roman" w:cs="Times New Roman"/>
          <w:b/>
          <w:color w:val="000000" w:themeColor="text1"/>
          <w:sz w:val="24"/>
          <w:szCs w:val="24"/>
        </w:rPr>
      </w:pPr>
      <w:r w:rsidRPr="00881FD9">
        <w:rPr>
          <w:rFonts w:ascii="Times New Roman" w:hAnsi="Times New Roman" w:cs="Times New Roman"/>
          <w:b/>
          <w:color w:val="000000" w:themeColor="text1"/>
          <w:sz w:val="24"/>
          <w:szCs w:val="24"/>
        </w:rPr>
        <w:t xml:space="preserve">ЗА ОРГАНИЗАЦИЯТА, ДЕЙНОСТТА И УПРАВЛЕНИЕТО НА ФОНД „ГРАЖДАНСКИ ИНИЦИАТИВИ“ </w:t>
      </w:r>
    </w:p>
    <w:p w:rsidR="004A50EA" w:rsidRPr="00881FD9" w:rsidRDefault="004A50EA" w:rsidP="004A50EA">
      <w:pPr>
        <w:spacing w:after="0"/>
        <w:ind w:firstLine="709"/>
        <w:jc w:val="center"/>
        <w:rPr>
          <w:rFonts w:ascii="Times New Roman" w:hAnsi="Times New Roman" w:cs="Times New Roman"/>
          <w:b/>
          <w:color w:val="000000" w:themeColor="text1"/>
          <w:sz w:val="24"/>
          <w:szCs w:val="24"/>
        </w:rPr>
      </w:pPr>
      <w:r w:rsidRPr="00881FD9">
        <w:rPr>
          <w:rFonts w:ascii="Times New Roman" w:hAnsi="Times New Roman" w:cs="Times New Roman"/>
          <w:b/>
          <w:color w:val="000000" w:themeColor="text1"/>
          <w:sz w:val="24"/>
          <w:szCs w:val="24"/>
        </w:rPr>
        <w:t>НА ОБЩИНА РУСЕ</w:t>
      </w:r>
    </w:p>
    <w:p w:rsidR="004A50EA" w:rsidRPr="00881FD9" w:rsidRDefault="004A50EA" w:rsidP="004A50EA">
      <w:pPr>
        <w:spacing w:after="0"/>
        <w:ind w:firstLine="709"/>
        <w:jc w:val="both"/>
        <w:rPr>
          <w:rFonts w:ascii="Times New Roman" w:hAnsi="Times New Roman" w:cs="Times New Roman"/>
          <w:color w:val="000000" w:themeColor="text1"/>
          <w:sz w:val="24"/>
          <w:szCs w:val="24"/>
        </w:rPr>
      </w:pPr>
    </w:p>
    <w:p w:rsidR="004A50EA" w:rsidRPr="00881FD9" w:rsidRDefault="004A50EA" w:rsidP="004A50EA">
      <w:pPr>
        <w:spacing w:after="0"/>
        <w:ind w:firstLine="709"/>
        <w:jc w:val="both"/>
        <w:rPr>
          <w:rFonts w:ascii="Times New Roman" w:hAnsi="Times New Roman" w:cs="Times New Roman"/>
          <w:color w:val="000000" w:themeColor="text1"/>
          <w:sz w:val="24"/>
          <w:szCs w:val="24"/>
        </w:rPr>
      </w:pPr>
    </w:p>
    <w:p w:rsidR="004A50EA" w:rsidRPr="00881FD9" w:rsidRDefault="004A50EA" w:rsidP="004A50EA">
      <w:pPr>
        <w:spacing w:after="0"/>
        <w:ind w:firstLine="709"/>
        <w:jc w:val="both"/>
        <w:rPr>
          <w:rFonts w:ascii="Times New Roman" w:hAnsi="Times New Roman" w:cs="Times New Roman"/>
          <w:color w:val="000000" w:themeColor="text1"/>
          <w:sz w:val="24"/>
          <w:szCs w:val="24"/>
        </w:rPr>
      </w:pPr>
    </w:p>
    <w:p w:rsidR="004A50EA" w:rsidRPr="00881FD9" w:rsidRDefault="004A50EA" w:rsidP="004A50EA">
      <w:pPr>
        <w:spacing w:after="0"/>
        <w:ind w:firstLine="709"/>
        <w:jc w:val="both"/>
        <w:rPr>
          <w:rFonts w:ascii="Times New Roman" w:hAnsi="Times New Roman" w:cs="Times New Roman"/>
          <w:color w:val="000000" w:themeColor="text1"/>
          <w:sz w:val="24"/>
          <w:szCs w:val="24"/>
        </w:rPr>
      </w:pPr>
    </w:p>
    <w:p w:rsidR="004A50EA" w:rsidRPr="00881FD9" w:rsidRDefault="004A50EA" w:rsidP="004A50EA">
      <w:pPr>
        <w:spacing w:after="0"/>
        <w:ind w:firstLine="709"/>
        <w:jc w:val="center"/>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Настоящият правилник е приет с Решение № 296, прието с Протокол № 13/22.10.2020 г., изменен с Решение № 193/28.03.2024 г.</w:t>
      </w:r>
    </w:p>
    <w:p w:rsidR="004A50EA" w:rsidRPr="00881FD9" w:rsidRDefault="004A50EA" w:rsidP="004A50EA">
      <w:pPr>
        <w:spacing w:after="0"/>
        <w:ind w:firstLine="709"/>
        <w:jc w:val="center"/>
        <w:rPr>
          <w:rFonts w:ascii="Times New Roman" w:hAnsi="Times New Roman" w:cs="Times New Roman"/>
          <w:color w:val="000000" w:themeColor="text1"/>
          <w:sz w:val="24"/>
          <w:szCs w:val="24"/>
        </w:rPr>
      </w:pPr>
    </w:p>
    <w:p w:rsidR="004A50EA" w:rsidRPr="00881FD9" w:rsidRDefault="004A50EA" w:rsidP="004A50EA">
      <w:pPr>
        <w:spacing w:after="0"/>
        <w:ind w:firstLine="709"/>
        <w:jc w:val="center"/>
        <w:rPr>
          <w:rFonts w:ascii="Times New Roman" w:hAnsi="Times New Roman" w:cs="Times New Roman"/>
          <w:color w:val="000000" w:themeColor="text1"/>
          <w:sz w:val="24"/>
          <w:szCs w:val="24"/>
        </w:rPr>
      </w:pPr>
    </w:p>
    <w:p w:rsidR="004A50EA" w:rsidRPr="00881FD9" w:rsidRDefault="004A50EA" w:rsidP="004A50EA">
      <w:pPr>
        <w:spacing w:after="0"/>
        <w:ind w:firstLine="709"/>
        <w:jc w:val="center"/>
        <w:rPr>
          <w:rFonts w:ascii="Times New Roman" w:hAnsi="Times New Roman" w:cs="Times New Roman"/>
          <w:color w:val="000000" w:themeColor="text1"/>
          <w:sz w:val="24"/>
          <w:szCs w:val="24"/>
        </w:rPr>
      </w:pPr>
    </w:p>
    <w:p w:rsidR="004A50EA" w:rsidRPr="00881FD9" w:rsidRDefault="004A50EA" w:rsidP="004A50EA">
      <w:pPr>
        <w:spacing w:after="0"/>
        <w:ind w:firstLine="709"/>
        <w:jc w:val="center"/>
        <w:rPr>
          <w:rFonts w:ascii="Times New Roman" w:hAnsi="Times New Roman" w:cs="Times New Roman"/>
          <w:color w:val="000000" w:themeColor="text1"/>
          <w:sz w:val="24"/>
          <w:szCs w:val="24"/>
        </w:rPr>
      </w:pPr>
    </w:p>
    <w:p w:rsidR="004A50EA" w:rsidRPr="00881FD9" w:rsidRDefault="004A50EA" w:rsidP="004A50EA">
      <w:pPr>
        <w:spacing w:after="0"/>
        <w:ind w:firstLine="709"/>
        <w:jc w:val="center"/>
        <w:rPr>
          <w:rFonts w:ascii="Times New Roman" w:hAnsi="Times New Roman" w:cs="Times New Roman"/>
          <w:color w:val="000000" w:themeColor="text1"/>
          <w:sz w:val="24"/>
          <w:szCs w:val="24"/>
        </w:rPr>
      </w:pPr>
    </w:p>
    <w:p w:rsidR="004A50EA" w:rsidRPr="00881FD9" w:rsidRDefault="004A50EA" w:rsidP="004A50EA">
      <w:pPr>
        <w:spacing w:after="0"/>
        <w:ind w:firstLine="709"/>
        <w:jc w:val="center"/>
        <w:rPr>
          <w:rFonts w:ascii="Times New Roman" w:hAnsi="Times New Roman" w:cs="Times New Roman"/>
          <w:color w:val="000000" w:themeColor="text1"/>
          <w:sz w:val="24"/>
          <w:szCs w:val="24"/>
        </w:rPr>
      </w:pPr>
    </w:p>
    <w:p w:rsidR="004A50EA" w:rsidRPr="00881FD9" w:rsidRDefault="004A50EA" w:rsidP="004A50EA">
      <w:pPr>
        <w:spacing w:after="0"/>
        <w:ind w:firstLine="709"/>
        <w:jc w:val="center"/>
        <w:rPr>
          <w:rFonts w:ascii="Times New Roman" w:hAnsi="Times New Roman" w:cs="Times New Roman"/>
          <w:color w:val="000000" w:themeColor="text1"/>
          <w:sz w:val="24"/>
          <w:szCs w:val="24"/>
        </w:rPr>
      </w:pPr>
    </w:p>
    <w:p w:rsidR="004A50EA" w:rsidRPr="00881FD9" w:rsidRDefault="004A50EA" w:rsidP="004A50EA">
      <w:pPr>
        <w:spacing w:after="0"/>
        <w:ind w:firstLine="709"/>
        <w:jc w:val="center"/>
        <w:rPr>
          <w:rFonts w:ascii="Times New Roman" w:hAnsi="Times New Roman" w:cs="Times New Roman"/>
          <w:color w:val="000000" w:themeColor="text1"/>
          <w:sz w:val="24"/>
          <w:szCs w:val="24"/>
        </w:rPr>
      </w:pPr>
    </w:p>
    <w:p w:rsidR="004A50EA" w:rsidRPr="00881FD9" w:rsidRDefault="004A50EA" w:rsidP="004A50EA">
      <w:pPr>
        <w:spacing w:after="0"/>
        <w:ind w:firstLine="709"/>
        <w:jc w:val="center"/>
        <w:rPr>
          <w:rFonts w:ascii="Times New Roman" w:hAnsi="Times New Roman" w:cs="Times New Roman"/>
          <w:color w:val="000000" w:themeColor="text1"/>
          <w:sz w:val="24"/>
          <w:szCs w:val="24"/>
        </w:rPr>
      </w:pPr>
    </w:p>
    <w:p w:rsidR="004A50EA" w:rsidRPr="00881FD9" w:rsidRDefault="004A50EA" w:rsidP="004A50EA">
      <w:pPr>
        <w:spacing w:after="0"/>
        <w:ind w:firstLine="709"/>
        <w:jc w:val="center"/>
        <w:rPr>
          <w:rFonts w:ascii="Times New Roman" w:hAnsi="Times New Roman" w:cs="Times New Roman"/>
          <w:color w:val="000000" w:themeColor="text1"/>
          <w:sz w:val="24"/>
          <w:szCs w:val="24"/>
        </w:rPr>
      </w:pPr>
    </w:p>
    <w:p w:rsidR="004A50EA" w:rsidRPr="00881FD9" w:rsidRDefault="004A50EA" w:rsidP="004A50EA">
      <w:pPr>
        <w:spacing w:after="0"/>
        <w:ind w:firstLine="709"/>
        <w:jc w:val="center"/>
        <w:rPr>
          <w:rFonts w:ascii="Times New Roman" w:hAnsi="Times New Roman" w:cs="Times New Roman"/>
          <w:color w:val="000000" w:themeColor="text1"/>
          <w:sz w:val="24"/>
          <w:szCs w:val="24"/>
        </w:rPr>
      </w:pPr>
    </w:p>
    <w:p w:rsidR="004A50EA" w:rsidRPr="00881FD9" w:rsidRDefault="004A50EA" w:rsidP="004A50EA">
      <w:pPr>
        <w:spacing w:after="0"/>
        <w:ind w:firstLine="709"/>
        <w:jc w:val="center"/>
        <w:rPr>
          <w:rFonts w:ascii="Times New Roman" w:hAnsi="Times New Roman" w:cs="Times New Roman"/>
          <w:color w:val="000000" w:themeColor="text1"/>
          <w:sz w:val="24"/>
          <w:szCs w:val="24"/>
        </w:rPr>
      </w:pPr>
    </w:p>
    <w:p w:rsidR="004A50EA" w:rsidRPr="00881FD9" w:rsidRDefault="004A50EA" w:rsidP="004A50EA">
      <w:pPr>
        <w:spacing w:after="0"/>
        <w:ind w:firstLine="709"/>
        <w:jc w:val="center"/>
        <w:rPr>
          <w:rFonts w:ascii="Times New Roman" w:hAnsi="Times New Roman" w:cs="Times New Roman"/>
          <w:color w:val="000000" w:themeColor="text1"/>
          <w:sz w:val="24"/>
          <w:szCs w:val="24"/>
        </w:rPr>
      </w:pPr>
    </w:p>
    <w:p w:rsidR="004A50EA" w:rsidRPr="00881FD9" w:rsidRDefault="004A50EA" w:rsidP="004A50EA">
      <w:pPr>
        <w:spacing w:after="0"/>
        <w:ind w:firstLine="709"/>
        <w:jc w:val="center"/>
        <w:rPr>
          <w:rFonts w:ascii="Times New Roman" w:hAnsi="Times New Roman" w:cs="Times New Roman"/>
          <w:color w:val="000000" w:themeColor="text1"/>
          <w:sz w:val="24"/>
          <w:szCs w:val="24"/>
        </w:rPr>
      </w:pPr>
    </w:p>
    <w:p w:rsidR="004A50EA" w:rsidRPr="00881FD9" w:rsidRDefault="004A50EA" w:rsidP="004A50EA">
      <w:pPr>
        <w:spacing w:after="0"/>
        <w:ind w:firstLine="709"/>
        <w:jc w:val="center"/>
        <w:rPr>
          <w:rFonts w:ascii="Times New Roman" w:hAnsi="Times New Roman" w:cs="Times New Roman"/>
          <w:color w:val="000000" w:themeColor="text1"/>
          <w:sz w:val="24"/>
          <w:szCs w:val="24"/>
        </w:rPr>
      </w:pPr>
    </w:p>
    <w:p w:rsidR="004A50EA" w:rsidRPr="00881FD9" w:rsidRDefault="004A50EA" w:rsidP="004A50EA">
      <w:pPr>
        <w:spacing w:after="0"/>
        <w:ind w:firstLine="709"/>
        <w:jc w:val="center"/>
        <w:rPr>
          <w:rFonts w:ascii="Times New Roman" w:hAnsi="Times New Roman" w:cs="Times New Roman"/>
          <w:color w:val="000000" w:themeColor="text1"/>
          <w:sz w:val="24"/>
          <w:szCs w:val="24"/>
        </w:rPr>
      </w:pPr>
    </w:p>
    <w:p w:rsidR="004A50EA" w:rsidRPr="00881FD9" w:rsidRDefault="004A50EA" w:rsidP="004A50EA">
      <w:pPr>
        <w:spacing w:after="0"/>
        <w:ind w:firstLine="709"/>
        <w:jc w:val="center"/>
        <w:rPr>
          <w:rFonts w:ascii="Times New Roman" w:hAnsi="Times New Roman" w:cs="Times New Roman"/>
          <w:color w:val="000000" w:themeColor="text1"/>
          <w:sz w:val="24"/>
          <w:szCs w:val="24"/>
        </w:rPr>
      </w:pPr>
    </w:p>
    <w:p w:rsidR="004A50EA" w:rsidRPr="00881FD9" w:rsidRDefault="004A50EA" w:rsidP="004A50EA">
      <w:pPr>
        <w:spacing w:after="0"/>
        <w:ind w:firstLine="709"/>
        <w:jc w:val="center"/>
        <w:rPr>
          <w:rFonts w:ascii="Times New Roman" w:hAnsi="Times New Roman" w:cs="Times New Roman"/>
          <w:color w:val="000000" w:themeColor="text1"/>
          <w:sz w:val="24"/>
          <w:szCs w:val="24"/>
        </w:rPr>
      </w:pPr>
    </w:p>
    <w:p w:rsidR="004A50EA" w:rsidRPr="00881FD9" w:rsidRDefault="004A50EA" w:rsidP="004A50EA">
      <w:pPr>
        <w:spacing w:after="0"/>
        <w:ind w:firstLine="709"/>
        <w:jc w:val="center"/>
        <w:rPr>
          <w:rFonts w:ascii="Times New Roman" w:hAnsi="Times New Roman" w:cs="Times New Roman"/>
          <w:color w:val="000000" w:themeColor="text1"/>
          <w:sz w:val="24"/>
          <w:szCs w:val="24"/>
        </w:rPr>
      </w:pPr>
    </w:p>
    <w:p w:rsidR="004A50EA" w:rsidRPr="00881FD9" w:rsidRDefault="004A50EA" w:rsidP="004A50EA">
      <w:pPr>
        <w:spacing w:after="0"/>
        <w:ind w:firstLine="709"/>
        <w:jc w:val="center"/>
        <w:rPr>
          <w:rFonts w:ascii="Times New Roman" w:hAnsi="Times New Roman" w:cs="Times New Roman"/>
          <w:color w:val="000000" w:themeColor="text1"/>
          <w:sz w:val="24"/>
          <w:szCs w:val="24"/>
        </w:rPr>
      </w:pPr>
    </w:p>
    <w:p w:rsidR="004A50EA" w:rsidRPr="00881FD9" w:rsidRDefault="004A50EA" w:rsidP="004A50EA">
      <w:pPr>
        <w:spacing w:after="0"/>
        <w:ind w:firstLine="709"/>
        <w:jc w:val="center"/>
        <w:rPr>
          <w:rFonts w:ascii="Times New Roman" w:hAnsi="Times New Roman" w:cs="Times New Roman"/>
          <w:color w:val="000000" w:themeColor="text1"/>
          <w:sz w:val="24"/>
          <w:szCs w:val="24"/>
        </w:rPr>
      </w:pPr>
    </w:p>
    <w:p w:rsidR="004A50EA" w:rsidRPr="00881FD9" w:rsidRDefault="004A50EA" w:rsidP="004A50EA">
      <w:pPr>
        <w:spacing w:after="0"/>
        <w:ind w:firstLine="709"/>
        <w:jc w:val="center"/>
        <w:rPr>
          <w:rFonts w:ascii="Times New Roman" w:hAnsi="Times New Roman" w:cs="Times New Roman"/>
          <w:color w:val="000000" w:themeColor="text1"/>
          <w:sz w:val="24"/>
          <w:szCs w:val="24"/>
        </w:rPr>
      </w:pPr>
    </w:p>
    <w:p w:rsidR="004A50EA" w:rsidRPr="00881FD9" w:rsidRDefault="004A50EA" w:rsidP="004A50EA">
      <w:pPr>
        <w:spacing w:after="0"/>
        <w:ind w:firstLine="709"/>
        <w:jc w:val="center"/>
        <w:rPr>
          <w:rFonts w:ascii="Times New Roman" w:hAnsi="Times New Roman" w:cs="Times New Roman"/>
          <w:color w:val="000000" w:themeColor="text1"/>
          <w:sz w:val="24"/>
          <w:szCs w:val="24"/>
        </w:rPr>
      </w:pPr>
    </w:p>
    <w:p w:rsidR="004A50EA" w:rsidRPr="00881FD9" w:rsidRDefault="004A50EA" w:rsidP="004A50EA">
      <w:pPr>
        <w:spacing w:after="0"/>
        <w:ind w:firstLine="709"/>
        <w:jc w:val="center"/>
        <w:rPr>
          <w:rFonts w:ascii="Times New Roman" w:hAnsi="Times New Roman" w:cs="Times New Roman"/>
          <w:color w:val="000000" w:themeColor="text1"/>
          <w:sz w:val="24"/>
          <w:szCs w:val="24"/>
        </w:rPr>
      </w:pPr>
    </w:p>
    <w:p w:rsidR="004A50EA" w:rsidRPr="00881FD9" w:rsidRDefault="004A50EA" w:rsidP="004A50EA">
      <w:pPr>
        <w:spacing w:after="0"/>
        <w:ind w:firstLine="709"/>
        <w:jc w:val="center"/>
        <w:rPr>
          <w:rFonts w:ascii="Times New Roman" w:hAnsi="Times New Roman" w:cs="Times New Roman"/>
          <w:color w:val="000000" w:themeColor="text1"/>
          <w:sz w:val="24"/>
          <w:szCs w:val="24"/>
        </w:rPr>
      </w:pPr>
    </w:p>
    <w:p w:rsidR="004A50EA" w:rsidRPr="00881FD9" w:rsidRDefault="004A50EA" w:rsidP="004A50EA">
      <w:pPr>
        <w:spacing w:after="0"/>
        <w:ind w:firstLine="709"/>
        <w:jc w:val="center"/>
        <w:rPr>
          <w:rFonts w:ascii="Times New Roman" w:hAnsi="Times New Roman" w:cs="Times New Roman"/>
          <w:color w:val="000000" w:themeColor="text1"/>
          <w:sz w:val="24"/>
          <w:szCs w:val="24"/>
        </w:rPr>
      </w:pPr>
    </w:p>
    <w:p w:rsidR="004A50EA" w:rsidRPr="00881FD9" w:rsidRDefault="004A50EA" w:rsidP="004A50EA">
      <w:pPr>
        <w:spacing w:after="0"/>
        <w:ind w:firstLine="709"/>
        <w:jc w:val="center"/>
        <w:rPr>
          <w:rFonts w:ascii="Times New Roman" w:hAnsi="Times New Roman" w:cs="Times New Roman"/>
          <w:color w:val="000000" w:themeColor="text1"/>
          <w:sz w:val="24"/>
          <w:szCs w:val="24"/>
        </w:rPr>
      </w:pPr>
    </w:p>
    <w:p w:rsidR="004A50EA" w:rsidRPr="00881FD9" w:rsidRDefault="004A50EA" w:rsidP="004A50EA">
      <w:pPr>
        <w:spacing w:after="0"/>
        <w:ind w:firstLine="709"/>
        <w:jc w:val="center"/>
        <w:rPr>
          <w:rFonts w:ascii="Times New Roman" w:hAnsi="Times New Roman" w:cs="Times New Roman"/>
          <w:color w:val="000000" w:themeColor="text1"/>
          <w:sz w:val="24"/>
          <w:szCs w:val="24"/>
        </w:rPr>
      </w:pPr>
    </w:p>
    <w:p w:rsidR="004A50EA" w:rsidRPr="00881FD9" w:rsidRDefault="004A50EA" w:rsidP="004A50EA">
      <w:pPr>
        <w:spacing w:after="0"/>
        <w:ind w:firstLine="709"/>
        <w:jc w:val="center"/>
        <w:rPr>
          <w:rFonts w:ascii="Times New Roman" w:hAnsi="Times New Roman" w:cs="Times New Roman"/>
          <w:color w:val="000000" w:themeColor="text1"/>
          <w:sz w:val="24"/>
          <w:szCs w:val="24"/>
        </w:rPr>
      </w:pPr>
    </w:p>
    <w:p w:rsidR="004A50EA" w:rsidRPr="00881FD9" w:rsidRDefault="004A50EA" w:rsidP="004A50EA">
      <w:pPr>
        <w:spacing w:after="0"/>
        <w:ind w:firstLine="709"/>
        <w:jc w:val="center"/>
        <w:rPr>
          <w:rFonts w:ascii="Times New Roman" w:hAnsi="Times New Roman" w:cs="Times New Roman"/>
          <w:color w:val="000000" w:themeColor="text1"/>
          <w:sz w:val="24"/>
          <w:szCs w:val="24"/>
        </w:rPr>
      </w:pPr>
    </w:p>
    <w:p w:rsidR="004A50EA" w:rsidRPr="00881FD9" w:rsidRDefault="004A50EA" w:rsidP="004A50EA">
      <w:pPr>
        <w:spacing w:after="0"/>
        <w:ind w:firstLine="709"/>
        <w:jc w:val="center"/>
        <w:rPr>
          <w:rFonts w:ascii="Times New Roman" w:hAnsi="Times New Roman" w:cs="Times New Roman"/>
          <w:color w:val="000000" w:themeColor="text1"/>
          <w:sz w:val="24"/>
          <w:szCs w:val="24"/>
        </w:rPr>
      </w:pPr>
    </w:p>
    <w:p w:rsidR="004A50EA" w:rsidRPr="00881FD9" w:rsidRDefault="004A50EA" w:rsidP="004A50EA">
      <w:pPr>
        <w:spacing w:after="0"/>
        <w:ind w:firstLine="709"/>
        <w:jc w:val="center"/>
        <w:rPr>
          <w:rFonts w:ascii="Times New Roman" w:hAnsi="Times New Roman" w:cs="Times New Roman"/>
          <w:color w:val="000000" w:themeColor="text1"/>
          <w:sz w:val="24"/>
          <w:szCs w:val="24"/>
        </w:rPr>
      </w:pPr>
    </w:p>
    <w:p w:rsidR="004A50EA" w:rsidRPr="00881FD9" w:rsidRDefault="004A50EA" w:rsidP="004A50EA">
      <w:pPr>
        <w:spacing w:after="0"/>
        <w:ind w:firstLine="709"/>
        <w:jc w:val="center"/>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 xml:space="preserve">Русе, </w:t>
      </w:r>
      <w:r>
        <w:rPr>
          <w:rFonts w:ascii="Times New Roman" w:hAnsi="Times New Roman" w:cs="Times New Roman"/>
          <w:color w:val="000000" w:themeColor="text1"/>
          <w:sz w:val="24"/>
          <w:szCs w:val="24"/>
        </w:rPr>
        <w:t xml:space="preserve">март </w:t>
      </w:r>
      <w:r w:rsidRPr="00881FD9">
        <w:rPr>
          <w:rFonts w:ascii="Times New Roman" w:hAnsi="Times New Roman" w:cs="Times New Roman"/>
          <w:color w:val="000000" w:themeColor="text1"/>
          <w:sz w:val="24"/>
          <w:szCs w:val="24"/>
        </w:rPr>
        <w:t>202</w:t>
      </w:r>
      <w:r>
        <w:rPr>
          <w:rFonts w:ascii="Times New Roman" w:hAnsi="Times New Roman" w:cs="Times New Roman"/>
          <w:color w:val="000000" w:themeColor="text1"/>
          <w:sz w:val="24"/>
          <w:szCs w:val="24"/>
        </w:rPr>
        <w:t>3</w:t>
      </w:r>
      <w:r w:rsidRPr="00881FD9">
        <w:rPr>
          <w:rFonts w:ascii="Times New Roman" w:hAnsi="Times New Roman" w:cs="Times New Roman"/>
          <w:color w:val="000000" w:themeColor="text1"/>
          <w:sz w:val="24"/>
          <w:szCs w:val="24"/>
        </w:rPr>
        <w:t xml:space="preserve"> г.</w:t>
      </w:r>
    </w:p>
    <w:p w:rsidR="004A50EA" w:rsidRPr="00881FD9" w:rsidRDefault="004A50EA" w:rsidP="004A50EA">
      <w:pPr>
        <w:spacing w:after="0"/>
        <w:ind w:firstLine="709"/>
        <w:jc w:val="center"/>
        <w:rPr>
          <w:rFonts w:ascii="Times New Roman" w:hAnsi="Times New Roman" w:cs="Times New Roman"/>
          <w:color w:val="000000" w:themeColor="text1"/>
          <w:sz w:val="24"/>
          <w:szCs w:val="24"/>
        </w:rPr>
      </w:pPr>
    </w:p>
    <w:p w:rsidR="004A50EA" w:rsidRPr="00881FD9" w:rsidRDefault="004A50EA" w:rsidP="004A50EA">
      <w:pPr>
        <w:spacing w:after="0"/>
        <w:ind w:firstLine="709"/>
        <w:jc w:val="center"/>
        <w:rPr>
          <w:rFonts w:ascii="Times New Roman" w:hAnsi="Times New Roman" w:cs="Times New Roman"/>
          <w:color w:val="000000" w:themeColor="text1"/>
          <w:sz w:val="24"/>
          <w:szCs w:val="24"/>
        </w:rPr>
      </w:pPr>
    </w:p>
    <w:p w:rsidR="004A50EA" w:rsidRPr="00881FD9" w:rsidRDefault="004A50EA" w:rsidP="004A50EA">
      <w:pPr>
        <w:spacing w:after="0"/>
        <w:ind w:firstLine="709"/>
        <w:jc w:val="both"/>
        <w:rPr>
          <w:rFonts w:ascii="Times New Roman" w:hAnsi="Times New Roman" w:cs="Times New Roman"/>
          <w:color w:val="000000" w:themeColor="text1"/>
          <w:sz w:val="24"/>
          <w:szCs w:val="24"/>
        </w:rPr>
      </w:pPr>
    </w:p>
    <w:p w:rsidR="004A50EA" w:rsidRPr="00881FD9" w:rsidRDefault="004A50EA" w:rsidP="004A50EA">
      <w:pPr>
        <w:spacing w:after="0"/>
        <w:ind w:firstLine="709"/>
        <w:jc w:val="both"/>
        <w:rPr>
          <w:rFonts w:ascii="Times New Roman" w:hAnsi="Times New Roman" w:cs="Times New Roman"/>
          <w:b/>
          <w:color w:val="000000" w:themeColor="text1"/>
          <w:sz w:val="24"/>
          <w:szCs w:val="24"/>
        </w:rPr>
      </w:pPr>
      <w:r w:rsidRPr="00881FD9">
        <w:rPr>
          <w:rFonts w:ascii="Times New Roman" w:hAnsi="Times New Roman" w:cs="Times New Roman"/>
          <w:b/>
          <w:color w:val="000000" w:themeColor="text1"/>
          <w:sz w:val="24"/>
          <w:szCs w:val="24"/>
        </w:rPr>
        <w:t>Общи положения</w:t>
      </w:r>
    </w:p>
    <w:p w:rsidR="004A50EA" w:rsidRPr="00881FD9" w:rsidRDefault="004A50EA" w:rsidP="004A50EA">
      <w:pPr>
        <w:spacing w:after="0"/>
        <w:ind w:firstLine="709"/>
        <w:jc w:val="both"/>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Чл. 1. Този правилник определя органите, реда и условията, по които се отпускат средства по фонд „Граждански инициативи“ на Община Русе, наричан по-нататък „Фондът“. Допустимо е и предоставянето само на инвентар и/или инструменти, описани в приложение №1 към настоящия правилник, в случай, че не са необходими средства за извършване на дейността.</w:t>
      </w:r>
    </w:p>
    <w:p w:rsidR="004A50EA" w:rsidRPr="00881FD9" w:rsidRDefault="004A50EA" w:rsidP="004A50EA">
      <w:pPr>
        <w:spacing w:after="0"/>
        <w:ind w:firstLine="709"/>
        <w:jc w:val="both"/>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Чл. 2. (1) Фондът се учредява с решение на Общинския съвет като средствата се осигуряват от общинския бюджет.</w:t>
      </w:r>
    </w:p>
    <w:p w:rsidR="004A50EA" w:rsidRPr="00881FD9" w:rsidRDefault="004A50EA" w:rsidP="004A50EA">
      <w:pPr>
        <w:spacing w:after="0"/>
        <w:ind w:firstLine="709"/>
        <w:jc w:val="both"/>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(2) Ежегодно с приемането на бюджета на Община Русе се определя и размерът на средствата, които формират бюджета на Фонда.</w:t>
      </w:r>
    </w:p>
    <w:p w:rsidR="004A50EA" w:rsidRPr="00881FD9" w:rsidRDefault="004A50EA" w:rsidP="004A50EA">
      <w:pPr>
        <w:spacing w:after="0"/>
        <w:ind w:firstLine="709"/>
        <w:jc w:val="both"/>
        <w:rPr>
          <w:rFonts w:ascii="Times New Roman" w:hAnsi="Times New Roman" w:cs="Times New Roman"/>
          <w:color w:val="000000" w:themeColor="text1"/>
          <w:sz w:val="24"/>
          <w:szCs w:val="24"/>
        </w:rPr>
      </w:pPr>
    </w:p>
    <w:p w:rsidR="004A50EA" w:rsidRPr="00881FD9" w:rsidRDefault="004A50EA" w:rsidP="004A50EA">
      <w:pPr>
        <w:spacing w:after="0"/>
        <w:ind w:firstLine="709"/>
        <w:jc w:val="both"/>
        <w:rPr>
          <w:rFonts w:ascii="Times New Roman" w:hAnsi="Times New Roman" w:cs="Times New Roman"/>
          <w:b/>
          <w:color w:val="000000" w:themeColor="text1"/>
          <w:sz w:val="24"/>
          <w:szCs w:val="24"/>
        </w:rPr>
      </w:pPr>
      <w:r w:rsidRPr="00881FD9">
        <w:rPr>
          <w:rFonts w:ascii="Times New Roman" w:hAnsi="Times New Roman" w:cs="Times New Roman"/>
          <w:b/>
          <w:color w:val="000000" w:themeColor="text1"/>
          <w:sz w:val="24"/>
          <w:szCs w:val="24"/>
        </w:rPr>
        <w:t>Цел</w:t>
      </w:r>
    </w:p>
    <w:p w:rsidR="004A50EA" w:rsidRPr="00881FD9" w:rsidRDefault="004A50EA" w:rsidP="004A50EA">
      <w:pPr>
        <w:spacing w:after="0"/>
        <w:ind w:firstLine="709"/>
        <w:jc w:val="both"/>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Чл. 3. Целта на създаването на Фонда е повишаване обществената ангажираност на гражданите на град Русе към заобикалящата ги среда като ги стимулира с личен труд да извършват дейности по облагородяване на междублоковите пространства.</w:t>
      </w:r>
    </w:p>
    <w:p w:rsidR="004A50EA" w:rsidRPr="00881FD9" w:rsidRDefault="004A50EA" w:rsidP="004A50EA">
      <w:pPr>
        <w:pStyle w:val="Default"/>
        <w:jc w:val="both"/>
        <w:rPr>
          <w:rFonts w:ascii="Times New Roman" w:hAnsi="Times New Roman" w:cs="Times New Roman"/>
          <w:color w:val="000000" w:themeColor="text1"/>
        </w:rPr>
      </w:pPr>
      <w:r w:rsidRPr="00881FD9">
        <w:rPr>
          <w:rFonts w:ascii="Times New Roman" w:hAnsi="Times New Roman" w:cs="Times New Roman"/>
          <w:color w:val="000000" w:themeColor="text1"/>
        </w:rPr>
        <w:tab/>
      </w:r>
    </w:p>
    <w:p w:rsidR="004A50EA" w:rsidRPr="00881FD9" w:rsidRDefault="004A50EA" w:rsidP="004A50EA">
      <w:pPr>
        <w:pStyle w:val="Default"/>
        <w:ind w:firstLine="708"/>
        <w:jc w:val="both"/>
        <w:rPr>
          <w:rFonts w:ascii="Times New Roman" w:hAnsi="Times New Roman" w:cs="Times New Roman"/>
          <w:b/>
          <w:color w:val="000000" w:themeColor="text1"/>
        </w:rPr>
      </w:pPr>
      <w:r w:rsidRPr="00881FD9">
        <w:rPr>
          <w:rFonts w:ascii="Times New Roman" w:hAnsi="Times New Roman" w:cs="Times New Roman"/>
          <w:b/>
          <w:color w:val="000000" w:themeColor="text1"/>
        </w:rPr>
        <w:t>Допустими дейности</w:t>
      </w:r>
    </w:p>
    <w:p w:rsidR="004A50EA" w:rsidRPr="00881FD9" w:rsidRDefault="004A50EA" w:rsidP="004A50EA">
      <w:pPr>
        <w:pStyle w:val="Default"/>
        <w:jc w:val="both"/>
        <w:rPr>
          <w:rFonts w:ascii="Times New Roman" w:hAnsi="Times New Roman" w:cs="Times New Roman"/>
          <w:color w:val="000000" w:themeColor="text1"/>
        </w:rPr>
      </w:pPr>
      <w:r w:rsidRPr="00881FD9">
        <w:rPr>
          <w:rFonts w:ascii="Times New Roman" w:hAnsi="Times New Roman" w:cs="Times New Roman"/>
          <w:color w:val="000000" w:themeColor="text1"/>
        </w:rPr>
        <w:tab/>
        <w:t>Чл. 4 (1) Допустими за финансиране са дейности по озеленяване, оформяне на цветни пространства, боядисване  и оформяне на зони за отдих в зелени площи – общинска собственост - междублокови пространства. За извършване на същите дейности е допустимо и предоставянето на инвентар и/или инструменти.</w:t>
      </w:r>
    </w:p>
    <w:p w:rsidR="004A50EA" w:rsidRPr="00881FD9" w:rsidRDefault="004A50EA" w:rsidP="004A50EA">
      <w:pPr>
        <w:pStyle w:val="Default"/>
        <w:jc w:val="both"/>
        <w:rPr>
          <w:rFonts w:ascii="Times New Roman" w:hAnsi="Times New Roman" w:cs="Times New Roman"/>
          <w:color w:val="000000" w:themeColor="text1"/>
        </w:rPr>
      </w:pPr>
      <w:r w:rsidRPr="00881FD9">
        <w:rPr>
          <w:rFonts w:ascii="Times New Roman" w:hAnsi="Times New Roman" w:cs="Times New Roman"/>
          <w:color w:val="000000" w:themeColor="text1"/>
        </w:rPr>
        <w:tab/>
        <w:t xml:space="preserve">(2) Дейностите се извършват след предварително съгласуване от компетентния орган, в случай, че се изисква такова от законодателството на Република България. </w:t>
      </w:r>
    </w:p>
    <w:p w:rsidR="004A50EA" w:rsidRPr="00881FD9" w:rsidRDefault="004A50EA" w:rsidP="004A50EA">
      <w:pPr>
        <w:pStyle w:val="Default"/>
        <w:jc w:val="both"/>
        <w:rPr>
          <w:rFonts w:ascii="Times New Roman" w:hAnsi="Times New Roman" w:cs="Times New Roman"/>
          <w:color w:val="000000" w:themeColor="text1"/>
        </w:rPr>
      </w:pPr>
    </w:p>
    <w:p w:rsidR="004A50EA" w:rsidRPr="00881FD9" w:rsidRDefault="004A50EA" w:rsidP="004A50EA">
      <w:pPr>
        <w:spacing w:after="0"/>
        <w:ind w:firstLine="709"/>
        <w:jc w:val="both"/>
        <w:rPr>
          <w:rFonts w:ascii="Times New Roman" w:hAnsi="Times New Roman" w:cs="Times New Roman"/>
          <w:b/>
          <w:color w:val="000000" w:themeColor="text1"/>
          <w:sz w:val="24"/>
          <w:szCs w:val="24"/>
        </w:rPr>
      </w:pPr>
      <w:r w:rsidRPr="00881FD9">
        <w:rPr>
          <w:rFonts w:ascii="Times New Roman" w:hAnsi="Times New Roman" w:cs="Times New Roman"/>
          <w:b/>
          <w:color w:val="000000" w:themeColor="text1"/>
          <w:sz w:val="24"/>
          <w:szCs w:val="24"/>
        </w:rPr>
        <w:t>Размер на отпусканата субсидия</w:t>
      </w:r>
    </w:p>
    <w:p w:rsidR="004A50EA" w:rsidRPr="00881FD9" w:rsidRDefault="004A50EA" w:rsidP="004A50EA">
      <w:pPr>
        <w:spacing w:after="0"/>
        <w:ind w:firstLine="709"/>
        <w:jc w:val="both"/>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Чл. 5. (1) /изменен с реш. № 193/28.03.2024 г./ Максималният размер на безвъзмездната финансова помощ за една инициатива, отпускана по реда на този правилник е до 600,00 лв.</w:t>
      </w:r>
    </w:p>
    <w:p w:rsidR="004A50EA" w:rsidRPr="00881FD9" w:rsidRDefault="004A50EA" w:rsidP="004A50EA">
      <w:pPr>
        <w:spacing w:after="0"/>
        <w:ind w:firstLine="709"/>
        <w:jc w:val="both"/>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(2) Търсеното финансиране може да бъде до 100 % от общия бюджет на инициативата.</w:t>
      </w:r>
    </w:p>
    <w:p w:rsidR="004A50EA" w:rsidRPr="00881FD9" w:rsidRDefault="004A50EA" w:rsidP="004A50EA">
      <w:pPr>
        <w:spacing w:after="0"/>
        <w:ind w:firstLine="709"/>
        <w:jc w:val="both"/>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(3) Безвъзмездната финансова помощ, отпускана от Фонда, не може да има за цел или резултат генерирането на приходи за кандидатстващия.</w:t>
      </w:r>
    </w:p>
    <w:p w:rsidR="004A50EA" w:rsidRPr="00881FD9" w:rsidRDefault="004A50EA" w:rsidP="004A50EA">
      <w:pPr>
        <w:spacing w:after="0"/>
        <w:ind w:firstLine="709"/>
        <w:jc w:val="both"/>
        <w:rPr>
          <w:rFonts w:ascii="Times New Roman" w:hAnsi="Times New Roman" w:cs="Times New Roman"/>
          <w:color w:val="000000" w:themeColor="text1"/>
          <w:sz w:val="24"/>
          <w:szCs w:val="24"/>
        </w:rPr>
      </w:pPr>
    </w:p>
    <w:p w:rsidR="004A50EA" w:rsidRPr="00881FD9" w:rsidRDefault="004A50EA" w:rsidP="004A50EA">
      <w:pPr>
        <w:spacing w:after="0"/>
        <w:ind w:firstLine="709"/>
        <w:jc w:val="both"/>
        <w:rPr>
          <w:rFonts w:ascii="Times New Roman" w:hAnsi="Times New Roman" w:cs="Times New Roman"/>
          <w:b/>
          <w:color w:val="000000" w:themeColor="text1"/>
          <w:sz w:val="24"/>
          <w:szCs w:val="24"/>
        </w:rPr>
      </w:pPr>
      <w:r w:rsidRPr="00881FD9">
        <w:rPr>
          <w:rFonts w:ascii="Times New Roman" w:hAnsi="Times New Roman" w:cs="Times New Roman"/>
          <w:b/>
          <w:color w:val="000000" w:themeColor="text1"/>
          <w:sz w:val="24"/>
          <w:szCs w:val="24"/>
        </w:rPr>
        <w:t>Субекти</w:t>
      </w:r>
    </w:p>
    <w:p w:rsidR="004A50EA" w:rsidRPr="00881FD9" w:rsidRDefault="004A50EA" w:rsidP="004A50EA">
      <w:pPr>
        <w:spacing w:after="0"/>
        <w:ind w:firstLine="709"/>
        <w:jc w:val="both"/>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Чл. 6. За финансиране от фонд „Граждански инициативи“ могат да кандидатстват:</w:t>
      </w:r>
    </w:p>
    <w:p w:rsidR="004A50EA" w:rsidRPr="00881FD9" w:rsidRDefault="004A50EA" w:rsidP="004A50EA">
      <w:pPr>
        <w:pStyle w:val="a3"/>
        <w:widowControl/>
        <w:numPr>
          <w:ilvl w:val="0"/>
          <w:numId w:val="1"/>
        </w:numPr>
        <w:autoSpaceDE/>
        <w:autoSpaceDN/>
        <w:adjustRightInd/>
        <w:spacing w:line="259" w:lineRule="auto"/>
        <w:ind w:firstLine="709"/>
        <w:jc w:val="both"/>
        <w:rPr>
          <w:color w:val="000000" w:themeColor="text1"/>
        </w:rPr>
      </w:pPr>
      <w:r w:rsidRPr="00881FD9">
        <w:rPr>
          <w:color w:val="000000" w:themeColor="text1"/>
        </w:rPr>
        <w:t>Физически лица с постоянен или настоящ адрес на територията на гр. Русе, които към датата на подаване на заявлението нямат непогасени задължения към Община Русе.</w:t>
      </w:r>
    </w:p>
    <w:p w:rsidR="004A50EA" w:rsidRPr="00881FD9" w:rsidRDefault="004A50EA" w:rsidP="004A50EA">
      <w:pPr>
        <w:pStyle w:val="a3"/>
        <w:widowControl/>
        <w:numPr>
          <w:ilvl w:val="0"/>
          <w:numId w:val="1"/>
        </w:numPr>
        <w:autoSpaceDE/>
        <w:autoSpaceDN/>
        <w:adjustRightInd/>
        <w:spacing w:line="259" w:lineRule="auto"/>
        <w:ind w:firstLine="709"/>
        <w:jc w:val="both"/>
        <w:rPr>
          <w:color w:val="000000" w:themeColor="text1"/>
        </w:rPr>
      </w:pPr>
      <w:r w:rsidRPr="00881FD9">
        <w:rPr>
          <w:color w:val="000000" w:themeColor="text1"/>
        </w:rPr>
        <w:t>Общо събрание на собствениците в режим на етажна собственост по смисъла на Закона за управление на етажната собственост.</w:t>
      </w:r>
    </w:p>
    <w:p w:rsidR="004A50EA" w:rsidRPr="00881FD9" w:rsidRDefault="004A50EA" w:rsidP="004A50EA">
      <w:pPr>
        <w:spacing w:after="0"/>
        <w:ind w:firstLine="709"/>
        <w:jc w:val="both"/>
        <w:rPr>
          <w:rFonts w:ascii="Times New Roman" w:hAnsi="Times New Roman" w:cs="Times New Roman"/>
          <w:color w:val="000000" w:themeColor="text1"/>
          <w:sz w:val="24"/>
          <w:szCs w:val="24"/>
        </w:rPr>
      </w:pPr>
    </w:p>
    <w:p w:rsidR="004A50EA" w:rsidRPr="00881FD9" w:rsidRDefault="004A50EA" w:rsidP="004A50EA">
      <w:pPr>
        <w:spacing w:after="0"/>
        <w:ind w:firstLine="709"/>
        <w:jc w:val="both"/>
        <w:rPr>
          <w:rFonts w:ascii="Times New Roman" w:hAnsi="Times New Roman" w:cs="Times New Roman"/>
          <w:b/>
          <w:color w:val="000000" w:themeColor="text1"/>
          <w:sz w:val="24"/>
          <w:szCs w:val="24"/>
        </w:rPr>
      </w:pPr>
      <w:r w:rsidRPr="00881FD9">
        <w:rPr>
          <w:rFonts w:ascii="Times New Roman" w:hAnsi="Times New Roman" w:cs="Times New Roman"/>
          <w:b/>
          <w:color w:val="000000" w:themeColor="text1"/>
          <w:sz w:val="24"/>
          <w:szCs w:val="24"/>
        </w:rPr>
        <w:t>Комисия по подбор на предложенията</w:t>
      </w:r>
    </w:p>
    <w:p w:rsidR="004A50EA" w:rsidRPr="00881FD9" w:rsidRDefault="004A50EA" w:rsidP="004A50EA">
      <w:pPr>
        <w:spacing w:after="0"/>
        <w:ind w:firstLine="709"/>
        <w:jc w:val="both"/>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 xml:space="preserve">Чл. 7. (1) Дейностите по подбор на предложенията и разпределяне на средствата, предоставяни от Фонда, се извършват от комисия, назначена със заповед на кмета на </w:t>
      </w:r>
      <w:r w:rsidRPr="00881FD9">
        <w:rPr>
          <w:rFonts w:ascii="Times New Roman" w:hAnsi="Times New Roman" w:cs="Times New Roman"/>
          <w:color w:val="000000" w:themeColor="text1"/>
          <w:sz w:val="24"/>
          <w:szCs w:val="24"/>
        </w:rPr>
        <w:lastRenderedPageBreak/>
        <w:t>Община Русе. Същата взема решения и за предоставяне или не на инвентар и/или инструменти.</w:t>
      </w:r>
    </w:p>
    <w:p w:rsidR="004A50EA" w:rsidRPr="00881FD9" w:rsidRDefault="004A50EA" w:rsidP="004A50EA">
      <w:pPr>
        <w:spacing w:after="0"/>
        <w:ind w:firstLine="709"/>
        <w:jc w:val="both"/>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(2) Комисията се състои от пет члена, от които трима представители на общинска администрация и двама общински съветника, посочени съответно от кмета на Общината и председателя на Общинския съвет.</w:t>
      </w:r>
    </w:p>
    <w:p w:rsidR="004A50EA" w:rsidRPr="00881FD9" w:rsidRDefault="004A50EA" w:rsidP="004A50EA">
      <w:pPr>
        <w:spacing w:after="0"/>
        <w:ind w:firstLine="709"/>
        <w:jc w:val="both"/>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(3) Членовете на комисията се определят за срок от една година, като могат да бъдат включени отново в състава на комисията в следващите години.</w:t>
      </w:r>
    </w:p>
    <w:p w:rsidR="004A50EA" w:rsidRPr="00881FD9" w:rsidRDefault="004A50EA" w:rsidP="004A50EA">
      <w:pPr>
        <w:spacing w:after="0"/>
        <w:ind w:firstLine="709"/>
        <w:jc w:val="both"/>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(4) Комисията по подбор на предложенията:</w:t>
      </w:r>
    </w:p>
    <w:p w:rsidR="004A50EA" w:rsidRPr="00881FD9" w:rsidRDefault="004A50EA" w:rsidP="004A50EA">
      <w:pPr>
        <w:spacing w:after="0"/>
        <w:ind w:firstLine="709"/>
        <w:jc w:val="both"/>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1. Разглежда и дава становище по всяко постъпило искане за финансиране и/или предоставяне на инвентар.</w:t>
      </w:r>
    </w:p>
    <w:p w:rsidR="004A50EA" w:rsidRPr="00881FD9" w:rsidRDefault="004A50EA" w:rsidP="004A50EA">
      <w:pPr>
        <w:spacing w:after="0"/>
        <w:ind w:firstLine="709"/>
        <w:jc w:val="both"/>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2. Представя на кмета на Общината за одобрение предложените от комисията искания за финансиране и/или предоставяне на инвентар и/или инструменти.</w:t>
      </w:r>
    </w:p>
    <w:p w:rsidR="004A50EA" w:rsidRPr="00881FD9" w:rsidRDefault="004A50EA" w:rsidP="004A50EA">
      <w:pPr>
        <w:spacing w:after="0"/>
        <w:ind w:firstLine="709"/>
        <w:jc w:val="both"/>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3. Осъществява контрол по изпълнение на одобрените инициативи, като одобрява протоколите от извършени проверки на облагородените терени.</w:t>
      </w:r>
    </w:p>
    <w:p w:rsidR="004A50EA" w:rsidRPr="00881FD9" w:rsidRDefault="004A50EA" w:rsidP="004A50EA">
      <w:pPr>
        <w:spacing w:after="0"/>
        <w:ind w:firstLine="709"/>
        <w:jc w:val="both"/>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 xml:space="preserve">4. Обсъжда и дава становища по въпроси, свързани с финансирането по Фонда, с цел постигане на по-голяма ефективност и прозрачност. </w:t>
      </w:r>
    </w:p>
    <w:p w:rsidR="004A50EA" w:rsidRPr="00881FD9" w:rsidRDefault="004A50EA" w:rsidP="004A50EA">
      <w:pPr>
        <w:spacing w:after="0"/>
        <w:ind w:firstLine="709"/>
        <w:jc w:val="both"/>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5. Съставя годишен отчет за дейността си, в който включва и обобщен отчет за изразходваните от Фонда средства и подпомогнатите от Фонда инициативи, подкрепен със снимков материал на облагородените зони.</w:t>
      </w:r>
    </w:p>
    <w:p w:rsidR="004A50EA" w:rsidRPr="00881FD9" w:rsidRDefault="004A50EA" w:rsidP="004A50EA">
      <w:pPr>
        <w:spacing w:after="0"/>
        <w:ind w:firstLine="709"/>
        <w:jc w:val="both"/>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(5) Комисията заседава веднъж месечно при наличие на подадени заявления. По решение на комисията могат да се провеждат и извънредни заседания. Комисията не разглежда заявления за финансиране при изчерпване на определените средства от общинския бюджет за съответната година. За изчерпване на средствата във фонда, предвидени за съответната календарна година, обществеността се уведомява чрез интернет страницата на Община Русе.</w:t>
      </w:r>
    </w:p>
    <w:p w:rsidR="004A50EA" w:rsidRPr="00881FD9" w:rsidRDefault="004A50EA" w:rsidP="004A50EA">
      <w:pPr>
        <w:spacing w:after="0"/>
        <w:ind w:firstLine="709"/>
        <w:jc w:val="both"/>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(6) Комисията взема решения с обикновено мнозинство.</w:t>
      </w:r>
    </w:p>
    <w:p w:rsidR="004A50EA" w:rsidRPr="00881FD9" w:rsidRDefault="004A50EA" w:rsidP="004A50EA">
      <w:pPr>
        <w:spacing w:after="0"/>
        <w:ind w:firstLine="709"/>
        <w:jc w:val="both"/>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(7) За проведените заседания на комисията се води протокол, който се обявява на официалната страница на Община Русе.</w:t>
      </w:r>
    </w:p>
    <w:p w:rsidR="004A50EA" w:rsidRPr="00881FD9" w:rsidRDefault="004A50EA" w:rsidP="004A50EA">
      <w:pPr>
        <w:spacing w:after="0"/>
        <w:ind w:firstLine="709"/>
        <w:jc w:val="both"/>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(8) Годишния отчет на комисията, заедно с отчета за изразходваните средства и подпомогнатите инициативи, се обявява на страницата на Община Русе.</w:t>
      </w:r>
    </w:p>
    <w:p w:rsidR="004A50EA" w:rsidRPr="00881FD9" w:rsidRDefault="004A50EA" w:rsidP="004A50EA">
      <w:pPr>
        <w:spacing w:after="0"/>
        <w:ind w:firstLine="709"/>
        <w:jc w:val="both"/>
        <w:rPr>
          <w:rFonts w:ascii="Times New Roman" w:hAnsi="Times New Roman" w:cs="Times New Roman"/>
          <w:color w:val="000000" w:themeColor="text1"/>
          <w:sz w:val="24"/>
          <w:szCs w:val="24"/>
        </w:rPr>
      </w:pPr>
    </w:p>
    <w:p w:rsidR="004A50EA" w:rsidRPr="00881FD9" w:rsidRDefault="004A50EA" w:rsidP="004A50EA">
      <w:pPr>
        <w:spacing w:after="0"/>
        <w:ind w:firstLine="709"/>
        <w:jc w:val="both"/>
        <w:rPr>
          <w:rFonts w:ascii="Times New Roman" w:hAnsi="Times New Roman" w:cs="Times New Roman"/>
          <w:b/>
          <w:color w:val="000000" w:themeColor="text1"/>
          <w:sz w:val="24"/>
          <w:szCs w:val="24"/>
        </w:rPr>
      </w:pPr>
      <w:r w:rsidRPr="00881FD9">
        <w:rPr>
          <w:rFonts w:ascii="Times New Roman" w:hAnsi="Times New Roman" w:cs="Times New Roman"/>
          <w:b/>
          <w:color w:val="000000" w:themeColor="text1"/>
          <w:sz w:val="24"/>
          <w:szCs w:val="24"/>
        </w:rPr>
        <w:t>Ред за отпускане на финансиране</w:t>
      </w:r>
    </w:p>
    <w:p w:rsidR="004A50EA" w:rsidRPr="00881FD9" w:rsidRDefault="004A50EA" w:rsidP="004A50EA">
      <w:pPr>
        <w:spacing w:after="0"/>
        <w:ind w:firstLine="709"/>
        <w:jc w:val="both"/>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Чл. 8. (1) Кандидатите за финансиране на инициативи от Фонда подават заявление по образец /Приложение 2/ до Кмета на Общината, в което се посочват:</w:t>
      </w:r>
    </w:p>
    <w:p w:rsidR="004A50EA" w:rsidRPr="00881FD9" w:rsidRDefault="004A50EA" w:rsidP="004A50EA">
      <w:pPr>
        <w:pStyle w:val="a3"/>
        <w:widowControl/>
        <w:numPr>
          <w:ilvl w:val="0"/>
          <w:numId w:val="2"/>
        </w:numPr>
        <w:autoSpaceDE/>
        <w:autoSpaceDN/>
        <w:adjustRightInd/>
        <w:spacing w:line="259" w:lineRule="auto"/>
        <w:jc w:val="both"/>
        <w:rPr>
          <w:color w:val="000000" w:themeColor="text1"/>
        </w:rPr>
      </w:pPr>
      <w:r w:rsidRPr="00881FD9">
        <w:rPr>
          <w:color w:val="000000" w:themeColor="text1"/>
        </w:rPr>
        <w:t>Трите имена, постоянния или настоящия адрес и телефон за връзка на физическото лице кандидат. В случаите по чл. 6, т. 2 заявление подават от управителя/ите на етажната собственост, подали уведомление по чл. 46б от ЗУЕС, като посочват адреса на последната и телефон за връзка.</w:t>
      </w:r>
    </w:p>
    <w:p w:rsidR="004A50EA" w:rsidRPr="00881FD9" w:rsidRDefault="004A50EA" w:rsidP="004A50EA">
      <w:pPr>
        <w:pStyle w:val="a3"/>
        <w:widowControl/>
        <w:numPr>
          <w:ilvl w:val="0"/>
          <w:numId w:val="2"/>
        </w:numPr>
        <w:autoSpaceDE/>
        <w:autoSpaceDN/>
        <w:adjustRightInd/>
        <w:spacing w:line="259" w:lineRule="auto"/>
        <w:jc w:val="both"/>
        <w:rPr>
          <w:color w:val="000000" w:themeColor="text1"/>
        </w:rPr>
      </w:pPr>
      <w:r w:rsidRPr="00881FD9">
        <w:rPr>
          <w:color w:val="000000" w:themeColor="text1"/>
        </w:rPr>
        <w:t>Описание на инициативата, за която се иска финансиране и/или инвентар.</w:t>
      </w:r>
    </w:p>
    <w:p w:rsidR="004A50EA" w:rsidRPr="00881FD9" w:rsidRDefault="004A50EA" w:rsidP="004A50EA">
      <w:pPr>
        <w:pStyle w:val="a3"/>
        <w:widowControl/>
        <w:numPr>
          <w:ilvl w:val="0"/>
          <w:numId w:val="2"/>
        </w:numPr>
        <w:autoSpaceDE/>
        <w:autoSpaceDN/>
        <w:adjustRightInd/>
        <w:spacing w:line="259" w:lineRule="auto"/>
        <w:jc w:val="both"/>
        <w:rPr>
          <w:color w:val="000000" w:themeColor="text1"/>
        </w:rPr>
      </w:pPr>
      <w:r w:rsidRPr="00881FD9">
        <w:rPr>
          <w:color w:val="000000" w:themeColor="text1"/>
        </w:rPr>
        <w:t>Обща стойност на инициативата, посочена в български лева (ако е приложимо).</w:t>
      </w:r>
    </w:p>
    <w:p w:rsidR="004A50EA" w:rsidRPr="00881FD9" w:rsidRDefault="004A50EA" w:rsidP="004A50EA">
      <w:pPr>
        <w:pStyle w:val="a3"/>
        <w:widowControl/>
        <w:numPr>
          <w:ilvl w:val="0"/>
          <w:numId w:val="2"/>
        </w:numPr>
        <w:autoSpaceDE/>
        <w:autoSpaceDN/>
        <w:adjustRightInd/>
        <w:spacing w:line="259" w:lineRule="auto"/>
        <w:jc w:val="both"/>
        <w:rPr>
          <w:color w:val="000000" w:themeColor="text1"/>
        </w:rPr>
      </w:pPr>
      <w:r w:rsidRPr="00881FD9">
        <w:rPr>
          <w:color w:val="000000" w:themeColor="text1"/>
        </w:rPr>
        <w:t>Бюджет на инициативата, включващ подробно описание на разходите, необходими за реализиране на инициативата (ако е приложимо). Описанието следва да включва материал/консуматив, количество и цена.</w:t>
      </w:r>
    </w:p>
    <w:p w:rsidR="004A50EA" w:rsidRPr="00881FD9" w:rsidRDefault="004A50EA" w:rsidP="004A50EA">
      <w:pPr>
        <w:pStyle w:val="a3"/>
        <w:widowControl/>
        <w:numPr>
          <w:ilvl w:val="0"/>
          <w:numId w:val="2"/>
        </w:numPr>
        <w:autoSpaceDE/>
        <w:autoSpaceDN/>
        <w:adjustRightInd/>
        <w:spacing w:line="259" w:lineRule="auto"/>
        <w:jc w:val="both"/>
        <w:rPr>
          <w:color w:val="000000" w:themeColor="text1"/>
        </w:rPr>
      </w:pPr>
      <w:r w:rsidRPr="00881FD9">
        <w:rPr>
          <w:color w:val="000000" w:themeColor="text1"/>
        </w:rPr>
        <w:t xml:space="preserve">Инвентар и/или инструменти, необходим/и за осъществяване на инициативата със срок за ползване (ако е приложимо). Срокът за ползване, в случай на одобрение подлежи на корекция от страна на комисията по чл.7. </w:t>
      </w:r>
    </w:p>
    <w:p w:rsidR="004A50EA" w:rsidRPr="00881FD9" w:rsidRDefault="004A50EA" w:rsidP="004A50EA">
      <w:pPr>
        <w:pStyle w:val="a3"/>
        <w:widowControl/>
        <w:numPr>
          <w:ilvl w:val="0"/>
          <w:numId w:val="2"/>
        </w:numPr>
        <w:autoSpaceDE/>
        <w:autoSpaceDN/>
        <w:adjustRightInd/>
        <w:spacing w:line="259" w:lineRule="auto"/>
        <w:jc w:val="both"/>
        <w:rPr>
          <w:color w:val="000000" w:themeColor="text1"/>
        </w:rPr>
      </w:pPr>
      <w:r w:rsidRPr="00881FD9">
        <w:rPr>
          <w:color w:val="000000" w:themeColor="text1"/>
        </w:rPr>
        <w:t xml:space="preserve">Точното място, обект на облагородяване с посочване на гранични сгради и улици. </w:t>
      </w:r>
    </w:p>
    <w:p w:rsidR="004A50EA" w:rsidRPr="00881FD9" w:rsidRDefault="004A50EA" w:rsidP="004A50EA">
      <w:pPr>
        <w:pStyle w:val="a3"/>
        <w:widowControl/>
        <w:numPr>
          <w:ilvl w:val="0"/>
          <w:numId w:val="2"/>
        </w:numPr>
        <w:autoSpaceDE/>
        <w:autoSpaceDN/>
        <w:adjustRightInd/>
        <w:spacing w:line="259" w:lineRule="auto"/>
        <w:jc w:val="both"/>
        <w:rPr>
          <w:color w:val="000000" w:themeColor="text1"/>
        </w:rPr>
      </w:pPr>
      <w:r w:rsidRPr="00881FD9">
        <w:rPr>
          <w:color w:val="000000" w:themeColor="text1"/>
        </w:rPr>
        <w:lastRenderedPageBreak/>
        <w:t xml:space="preserve">Период и срок, в който ще се извършат дейностите по облагородяване. Срокът за изпълнение не може да надвишава 1 месец. Срокът за ползване на инвентар не може да надвишава 2 дни. </w:t>
      </w:r>
    </w:p>
    <w:p w:rsidR="004A50EA" w:rsidRPr="00881FD9" w:rsidRDefault="004A50EA" w:rsidP="004A50EA">
      <w:pPr>
        <w:pStyle w:val="a3"/>
        <w:widowControl/>
        <w:numPr>
          <w:ilvl w:val="0"/>
          <w:numId w:val="2"/>
        </w:numPr>
        <w:autoSpaceDE/>
        <w:autoSpaceDN/>
        <w:adjustRightInd/>
        <w:spacing w:line="259" w:lineRule="auto"/>
        <w:jc w:val="both"/>
        <w:rPr>
          <w:color w:val="000000" w:themeColor="text1"/>
        </w:rPr>
      </w:pPr>
      <w:r w:rsidRPr="00881FD9">
        <w:rPr>
          <w:color w:val="000000" w:themeColor="text1"/>
        </w:rPr>
        <w:t>Поемане на ангажимент, че в случай на популяризиране на инициативата кандидатът ще обяви, че същата е финансирана от фонд „Граждански инициативи“ на Община Русе.</w:t>
      </w:r>
    </w:p>
    <w:p w:rsidR="004A50EA" w:rsidRPr="00881FD9" w:rsidRDefault="004A50EA" w:rsidP="004A50EA">
      <w:pPr>
        <w:spacing w:after="0"/>
        <w:ind w:left="709"/>
        <w:jc w:val="both"/>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(2) Към заявлението се прилага снимков материал, доказващ актуалното състояние на терена, за който се иска финансиране и/или инвентар и/или инструменти.</w:t>
      </w:r>
    </w:p>
    <w:p w:rsidR="004A50EA" w:rsidRPr="00881FD9" w:rsidRDefault="004A50EA" w:rsidP="004A50EA">
      <w:pPr>
        <w:spacing w:after="0"/>
        <w:ind w:left="709"/>
        <w:jc w:val="both"/>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(3) Допустими са разходи за закупуване на материали и консумативи, необходими за осъществяване на инициативата.</w:t>
      </w:r>
    </w:p>
    <w:p w:rsidR="004A50EA" w:rsidRPr="00881FD9" w:rsidRDefault="004A50EA" w:rsidP="004A50EA">
      <w:pPr>
        <w:pStyle w:val="Default"/>
        <w:ind w:left="709"/>
        <w:jc w:val="both"/>
        <w:rPr>
          <w:rFonts w:ascii="Times New Roman" w:hAnsi="Times New Roman" w:cs="Times New Roman"/>
          <w:color w:val="000000" w:themeColor="text1"/>
        </w:rPr>
      </w:pPr>
      <w:r w:rsidRPr="00881FD9">
        <w:rPr>
          <w:rFonts w:ascii="Times New Roman" w:hAnsi="Times New Roman" w:cs="Times New Roman"/>
          <w:color w:val="000000" w:themeColor="text1"/>
        </w:rPr>
        <w:t>(4) Не са допустими разходи за:</w:t>
      </w:r>
    </w:p>
    <w:p w:rsidR="004A50EA" w:rsidRPr="00881FD9" w:rsidRDefault="004A50EA" w:rsidP="004A50EA">
      <w:pPr>
        <w:pStyle w:val="Default"/>
        <w:ind w:left="709"/>
        <w:jc w:val="both"/>
        <w:rPr>
          <w:rFonts w:ascii="Times New Roman" w:hAnsi="Times New Roman" w:cs="Times New Roman"/>
          <w:color w:val="000000" w:themeColor="text1"/>
        </w:rPr>
      </w:pPr>
      <w:r w:rsidRPr="00881FD9">
        <w:rPr>
          <w:rFonts w:ascii="Times New Roman" w:hAnsi="Times New Roman" w:cs="Times New Roman"/>
          <w:color w:val="000000" w:themeColor="text1"/>
        </w:rPr>
        <w:t>1. предварителната подготовка на инициативата;</w:t>
      </w:r>
    </w:p>
    <w:p w:rsidR="004A50EA" w:rsidRPr="00881FD9" w:rsidRDefault="004A50EA" w:rsidP="004A50EA">
      <w:pPr>
        <w:pStyle w:val="Default"/>
        <w:ind w:left="709"/>
        <w:jc w:val="both"/>
        <w:rPr>
          <w:rFonts w:ascii="Times New Roman" w:hAnsi="Times New Roman" w:cs="Times New Roman"/>
          <w:color w:val="000000" w:themeColor="text1"/>
        </w:rPr>
      </w:pPr>
      <w:r w:rsidRPr="00881FD9">
        <w:rPr>
          <w:rFonts w:ascii="Times New Roman" w:hAnsi="Times New Roman" w:cs="Times New Roman"/>
          <w:color w:val="000000" w:themeColor="text1"/>
        </w:rPr>
        <w:t>2. рекламна дейност и популяризиране на инициативата;</w:t>
      </w:r>
    </w:p>
    <w:p w:rsidR="004A50EA" w:rsidRPr="00881FD9" w:rsidRDefault="004A50EA" w:rsidP="004A50EA">
      <w:pPr>
        <w:pStyle w:val="Default"/>
        <w:ind w:left="709"/>
        <w:jc w:val="both"/>
        <w:rPr>
          <w:rFonts w:ascii="Times New Roman" w:hAnsi="Times New Roman" w:cs="Times New Roman"/>
          <w:color w:val="000000" w:themeColor="text1"/>
        </w:rPr>
      </w:pPr>
      <w:r w:rsidRPr="00881FD9">
        <w:rPr>
          <w:rFonts w:ascii="Times New Roman" w:hAnsi="Times New Roman" w:cs="Times New Roman"/>
          <w:color w:val="000000" w:themeColor="text1"/>
        </w:rPr>
        <w:t>3. възнаграждения за извършената работа и</w:t>
      </w:r>
    </w:p>
    <w:p w:rsidR="004A50EA" w:rsidRPr="00881FD9" w:rsidRDefault="004A50EA" w:rsidP="004A50EA">
      <w:pPr>
        <w:pStyle w:val="Default"/>
        <w:ind w:left="709"/>
        <w:jc w:val="both"/>
        <w:rPr>
          <w:rFonts w:ascii="Times New Roman" w:hAnsi="Times New Roman" w:cs="Times New Roman"/>
          <w:color w:val="000000" w:themeColor="text1"/>
          <w:lang w:val="en-US"/>
        </w:rPr>
      </w:pPr>
      <w:r w:rsidRPr="00881FD9">
        <w:rPr>
          <w:rFonts w:ascii="Times New Roman" w:hAnsi="Times New Roman" w:cs="Times New Roman"/>
          <w:color w:val="000000" w:themeColor="text1"/>
        </w:rPr>
        <w:t>4. инвентар и/или инструменти - инструменти, косачки и пособия.</w:t>
      </w:r>
    </w:p>
    <w:p w:rsidR="004A50EA" w:rsidRPr="00881FD9" w:rsidRDefault="004A50EA" w:rsidP="004A50EA">
      <w:pPr>
        <w:spacing w:after="0"/>
        <w:ind w:firstLine="709"/>
        <w:jc w:val="both"/>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Чл. 9. Не се финансират от Фонда:</w:t>
      </w:r>
    </w:p>
    <w:p w:rsidR="004A50EA" w:rsidRPr="00881FD9" w:rsidRDefault="004A50EA" w:rsidP="004A50EA">
      <w:pPr>
        <w:pStyle w:val="a3"/>
        <w:widowControl/>
        <w:numPr>
          <w:ilvl w:val="0"/>
          <w:numId w:val="3"/>
        </w:numPr>
        <w:autoSpaceDE/>
        <w:autoSpaceDN/>
        <w:adjustRightInd/>
        <w:spacing w:line="259" w:lineRule="auto"/>
        <w:jc w:val="both"/>
        <w:rPr>
          <w:color w:val="000000" w:themeColor="text1"/>
        </w:rPr>
      </w:pPr>
      <w:r w:rsidRPr="00881FD9">
        <w:rPr>
          <w:color w:val="000000" w:themeColor="text1"/>
        </w:rPr>
        <w:t>Инициативи, за които веднъж вече е отпускано финансиране по този ред за период от 3 години.</w:t>
      </w:r>
    </w:p>
    <w:p w:rsidR="004A50EA" w:rsidRPr="00881FD9" w:rsidRDefault="004A50EA" w:rsidP="004A50EA">
      <w:pPr>
        <w:pStyle w:val="a3"/>
        <w:widowControl/>
        <w:numPr>
          <w:ilvl w:val="0"/>
          <w:numId w:val="3"/>
        </w:numPr>
        <w:autoSpaceDE/>
        <w:autoSpaceDN/>
        <w:adjustRightInd/>
        <w:spacing w:line="259" w:lineRule="auto"/>
        <w:jc w:val="both"/>
        <w:rPr>
          <w:color w:val="000000" w:themeColor="text1"/>
        </w:rPr>
      </w:pPr>
      <w:r w:rsidRPr="00881FD9">
        <w:rPr>
          <w:color w:val="000000" w:themeColor="text1"/>
        </w:rPr>
        <w:t>Инициативи, свързани с благоустрояване на среда или обект, чиято собственост е различна от общинска, вкл. обекти в съсобственост с други организации, институции или физически лица.</w:t>
      </w:r>
    </w:p>
    <w:p w:rsidR="004A50EA" w:rsidRPr="00881FD9" w:rsidRDefault="004A50EA" w:rsidP="004A50EA">
      <w:pPr>
        <w:pStyle w:val="a3"/>
        <w:widowControl/>
        <w:numPr>
          <w:ilvl w:val="0"/>
          <w:numId w:val="3"/>
        </w:numPr>
        <w:autoSpaceDE/>
        <w:autoSpaceDN/>
        <w:adjustRightInd/>
        <w:spacing w:line="259" w:lineRule="auto"/>
        <w:jc w:val="both"/>
        <w:rPr>
          <w:color w:val="000000" w:themeColor="text1"/>
        </w:rPr>
      </w:pPr>
      <w:r w:rsidRPr="00881FD9">
        <w:rPr>
          <w:color w:val="000000" w:themeColor="text1"/>
        </w:rPr>
        <w:t>Инициативи, свързани с религиозна или политическа дейност.</w:t>
      </w:r>
    </w:p>
    <w:p w:rsidR="004A50EA" w:rsidRPr="00881FD9" w:rsidRDefault="004A50EA" w:rsidP="004A50EA">
      <w:pPr>
        <w:spacing w:after="0"/>
        <w:jc w:val="both"/>
        <w:rPr>
          <w:rFonts w:ascii="Times New Roman" w:hAnsi="Times New Roman" w:cs="Times New Roman"/>
          <w:color w:val="000000" w:themeColor="text1"/>
          <w:sz w:val="24"/>
          <w:szCs w:val="24"/>
        </w:rPr>
      </w:pPr>
    </w:p>
    <w:p w:rsidR="004A50EA" w:rsidRPr="00881FD9" w:rsidRDefault="004A50EA" w:rsidP="004A50EA">
      <w:pPr>
        <w:spacing w:after="0"/>
        <w:ind w:firstLine="709"/>
        <w:jc w:val="both"/>
        <w:rPr>
          <w:rFonts w:ascii="Times New Roman" w:hAnsi="Times New Roman" w:cs="Times New Roman"/>
          <w:b/>
          <w:color w:val="000000" w:themeColor="text1"/>
          <w:sz w:val="24"/>
          <w:szCs w:val="24"/>
        </w:rPr>
      </w:pPr>
      <w:r w:rsidRPr="00881FD9">
        <w:rPr>
          <w:rFonts w:ascii="Times New Roman" w:hAnsi="Times New Roman" w:cs="Times New Roman"/>
          <w:b/>
          <w:color w:val="000000" w:themeColor="text1"/>
          <w:sz w:val="24"/>
          <w:szCs w:val="24"/>
        </w:rPr>
        <w:t>Изпълнение на инициативите</w:t>
      </w:r>
    </w:p>
    <w:p w:rsidR="004A50EA" w:rsidRPr="00881FD9" w:rsidRDefault="004A50EA" w:rsidP="004A50EA">
      <w:pPr>
        <w:spacing w:after="0"/>
        <w:ind w:firstLine="709"/>
        <w:jc w:val="both"/>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 xml:space="preserve">Чл. 10. В 14-дневен срок от одобряване на инициативата, кметът на Община Русе или упълномощено от него лице, сключва договор с кандидата за предоставяне на средства от Фонд „Граждански инициативи“ и/или инвентар и/или инструменти. </w:t>
      </w:r>
    </w:p>
    <w:p w:rsidR="004A50EA" w:rsidRPr="00881FD9" w:rsidRDefault="004A50EA" w:rsidP="004A50EA">
      <w:pPr>
        <w:spacing w:after="0"/>
        <w:ind w:firstLine="709"/>
        <w:jc w:val="both"/>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 xml:space="preserve">Чл. 11. (1) </w:t>
      </w:r>
      <w:r>
        <w:rPr>
          <w:rFonts w:ascii="Times New Roman" w:hAnsi="Times New Roman" w:cs="Times New Roman"/>
          <w:color w:val="000000" w:themeColor="text1"/>
          <w:sz w:val="24"/>
          <w:szCs w:val="24"/>
        </w:rPr>
        <w:t xml:space="preserve">/изменен с реш. № 193/28.03.2024 г./ </w:t>
      </w:r>
      <w:r w:rsidRPr="00881FD9">
        <w:rPr>
          <w:rFonts w:ascii="Times New Roman" w:hAnsi="Times New Roman" w:cs="Times New Roman"/>
          <w:color w:val="000000" w:themeColor="text1"/>
          <w:sz w:val="24"/>
          <w:szCs w:val="24"/>
        </w:rPr>
        <w:t xml:space="preserve">Кандидатите, чиито инициативи са одобрени за финансиране и са подписали договор, получават плащане в размер на до </w:t>
      </w:r>
      <w:r>
        <w:rPr>
          <w:rFonts w:ascii="Times New Roman" w:hAnsi="Times New Roman" w:cs="Times New Roman"/>
          <w:color w:val="000000" w:themeColor="text1"/>
          <w:sz w:val="24"/>
          <w:szCs w:val="24"/>
        </w:rPr>
        <w:t>6</w:t>
      </w:r>
      <w:r w:rsidRPr="00881FD9">
        <w:rPr>
          <w:rFonts w:ascii="Times New Roman" w:hAnsi="Times New Roman" w:cs="Times New Roman"/>
          <w:color w:val="000000" w:themeColor="text1"/>
          <w:sz w:val="24"/>
          <w:szCs w:val="24"/>
        </w:rPr>
        <w:t>00</w:t>
      </w:r>
      <w:r>
        <w:rPr>
          <w:rFonts w:ascii="Times New Roman" w:hAnsi="Times New Roman" w:cs="Times New Roman"/>
          <w:color w:val="000000" w:themeColor="text1"/>
          <w:sz w:val="24"/>
          <w:szCs w:val="24"/>
        </w:rPr>
        <w:t>,00</w:t>
      </w:r>
      <w:r w:rsidRPr="00881FD9">
        <w:rPr>
          <w:rFonts w:ascii="Times New Roman" w:hAnsi="Times New Roman" w:cs="Times New Roman"/>
          <w:color w:val="000000" w:themeColor="text1"/>
          <w:sz w:val="24"/>
          <w:szCs w:val="24"/>
        </w:rPr>
        <w:t xml:space="preserve"> лв. по заявената в договора банкова сметка на името на кандидата и в срок, посочен в договора. Плащането може да се извърши и в брой на касата на Община Русе след представяне на подписан договор. </w:t>
      </w:r>
    </w:p>
    <w:p w:rsidR="004A50EA" w:rsidRPr="00881FD9" w:rsidRDefault="004A50EA" w:rsidP="004A50EA">
      <w:pPr>
        <w:spacing w:after="0"/>
        <w:ind w:firstLine="709"/>
        <w:jc w:val="both"/>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 xml:space="preserve">(2) На одобрените кандидати се предоставя поискан от тях инвентар и/или инструменти, съгласно Приложение №1, с договор и приемо-предавателен протокол. Инвентарът и/или инструментите следва да са необходими за инициативата и могат да се ползват по ред и в срок (не повече от 2 дни) определен от комисията по чл.7.  </w:t>
      </w:r>
    </w:p>
    <w:p w:rsidR="004A50EA" w:rsidRPr="00881FD9" w:rsidRDefault="004A50EA" w:rsidP="004A50EA">
      <w:pPr>
        <w:spacing w:after="0"/>
        <w:ind w:firstLine="709"/>
        <w:jc w:val="both"/>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Чл. 12. Изпълнението на инициативите следва одобрения график на дейностите и приключва в определения в договора срок.</w:t>
      </w:r>
    </w:p>
    <w:p w:rsidR="004A50EA" w:rsidRPr="00881FD9" w:rsidRDefault="004A50EA" w:rsidP="004A50EA">
      <w:pPr>
        <w:spacing w:after="0"/>
        <w:ind w:firstLine="709"/>
        <w:jc w:val="both"/>
        <w:rPr>
          <w:rFonts w:ascii="Times New Roman" w:hAnsi="Times New Roman" w:cs="Times New Roman"/>
          <w:color w:val="000000" w:themeColor="text1"/>
          <w:sz w:val="24"/>
          <w:szCs w:val="24"/>
        </w:rPr>
      </w:pPr>
    </w:p>
    <w:p w:rsidR="004A50EA" w:rsidRPr="00881FD9" w:rsidRDefault="004A50EA" w:rsidP="004A50EA">
      <w:pPr>
        <w:spacing w:after="0"/>
        <w:ind w:firstLine="709"/>
        <w:jc w:val="both"/>
        <w:rPr>
          <w:rFonts w:ascii="Times New Roman" w:hAnsi="Times New Roman" w:cs="Times New Roman"/>
          <w:b/>
          <w:color w:val="000000" w:themeColor="text1"/>
          <w:sz w:val="24"/>
          <w:szCs w:val="24"/>
        </w:rPr>
      </w:pPr>
      <w:r w:rsidRPr="00881FD9">
        <w:rPr>
          <w:rFonts w:ascii="Times New Roman" w:hAnsi="Times New Roman" w:cs="Times New Roman"/>
          <w:b/>
          <w:color w:val="000000" w:themeColor="text1"/>
          <w:sz w:val="24"/>
          <w:szCs w:val="24"/>
        </w:rPr>
        <w:t>Отчитане на инициативите</w:t>
      </w:r>
    </w:p>
    <w:p w:rsidR="004A50EA" w:rsidRPr="00881FD9" w:rsidRDefault="004A50EA" w:rsidP="004A50EA">
      <w:pPr>
        <w:spacing w:after="0"/>
        <w:ind w:firstLine="709"/>
        <w:jc w:val="both"/>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Чл. 13. Изпълнението на инициативите се отчитат съгласно условията и срока, определени в договора, като се подава отчет по образец (Приложение № 3), към който се прилагат документи и/или снимки, удостоверяващи изпълнението на инициативата и размера на реално извършените разходи (ако е приложимо).</w:t>
      </w:r>
    </w:p>
    <w:p w:rsidR="004A50EA" w:rsidRPr="00881FD9" w:rsidRDefault="004A50EA" w:rsidP="004A50EA">
      <w:pPr>
        <w:spacing w:after="0"/>
        <w:ind w:firstLine="709"/>
        <w:jc w:val="both"/>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Чл. 14. В седемдневен срок от получаване на отчета по чл. 13 определено от кмета лице извършва проверка на място за физическото изпълнение на инициативата и изготвя протокол, с който приема извършената работа.</w:t>
      </w:r>
    </w:p>
    <w:p w:rsidR="004A50EA" w:rsidRPr="00881FD9" w:rsidRDefault="004A50EA" w:rsidP="004A50EA">
      <w:pPr>
        <w:spacing w:after="0"/>
        <w:ind w:firstLine="709"/>
        <w:jc w:val="both"/>
        <w:rPr>
          <w:rFonts w:ascii="Times New Roman" w:hAnsi="Times New Roman" w:cs="Times New Roman"/>
          <w:color w:val="000000" w:themeColor="text1"/>
          <w:sz w:val="24"/>
          <w:szCs w:val="24"/>
          <w:shd w:val="clear" w:color="auto" w:fill="FFFFFF"/>
        </w:rPr>
      </w:pPr>
      <w:r w:rsidRPr="00881FD9">
        <w:rPr>
          <w:rFonts w:ascii="Times New Roman" w:hAnsi="Times New Roman" w:cs="Times New Roman"/>
          <w:color w:val="000000" w:themeColor="text1"/>
          <w:sz w:val="24"/>
          <w:szCs w:val="24"/>
        </w:rPr>
        <w:t xml:space="preserve">Чл. 15.(1) </w:t>
      </w:r>
      <w:r w:rsidRPr="00881FD9">
        <w:rPr>
          <w:rFonts w:ascii="Times New Roman" w:hAnsi="Times New Roman" w:cs="Times New Roman"/>
          <w:color w:val="000000" w:themeColor="text1"/>
          <w:sz w:val="24"/>
          <w:szCs w:val="24"/>
          <w:shd w:val="clear" w:color="auto" w:fill="FFFFFF"/>
        </w:rPr>
        <w:t xml:space="preserve">Кандидатът, който не представи необходимите документи и/или снимки пред Община Русе, съгласно реда и условия за финансово подпомагане чрез фонд „Граждански инициативи“, или е изразходвал средствата неправомерно и не по </w:t>
      </w:r>
      <w:r w:rsidRPr="00881FD9">
        <w:rPr>
          <w:rFonts w:ascii="Times New Roman" w:hAnsi="Times New Roman" w:cs="Times New Roman"/>
          <w:color w:val="000000" w:themeColor="text1"/>
          <w:sz w:val="24"/>
          <w:szCs w:val="24"/>
          <w:shd w:val="clear" w:color="auto" w:fill="FFFFFF"/>
        </w:rPr>
        <w:lastRenderedPageBreak/>
        <w:t>предназначение, дължи връщането им. Същият се лишава от правото да кандидатства за бъдещо съфинансиране на инициативи от Фонда.</w:t>
      </w:r>
    </w:p>
    <w:p w:rsidR="004A50EA" w:rsidRPr="00881FD9" w:rsidRDefault="004A50EA" w:rsidP="004A50EA">
      <w:pPr>
        <w:spacing w:after="0"/>
        <w:ind w:firstLine="709"/>
        <w:jc w:val="both"/>
        <w:rPr>
          <w:rFonts w:ascii="Times New Roman" w:hAnsi="Times New Roman" w:cs="Times New Roman"/>
          <w:color w:val="000000" w:themeColor="text1"/>
          <w:sz w:val="24"/>
          <w:szCs w:val="24"/>
          <w:shd w:val="clear" w:color="auto" w:fill="FFFFFF"/>
        </w:rPr>
      </w:pPr>
      <w:r w:rsidRPr="00881FD9">
        <w:rPr>
          <w:rFonts w:ascii="Times New Roman" w:hAnsi="Times New Roman" w:cs="Times New Roman"/>
          <w:color w:val="000000" w:themeColor="text1"/>
          <w:sz w:val="24"/>
          <w:szCs w:val="24"/>
          <w:shd w:val="clear" w:color="auto" w:fill="FFFFFF"/>
        </w:rPr>
        <w:t>(2) И</w:t>
      </w:r>
      <w:r w:rsidRPr="00881FD9">
        <w:rPr>
          <w:rFonts w:ascii="Times New Roman" w:hAnsi="Times New Roman" w:cs="Times New Roman"/>
          <w:color w:val="000000" w:themeColor="text1"/>
          <w:sz w:val="24"/>
          <w:szCs w:val="24"/>
        </w:rPr>
        <w:t>нвентарът и/или инструментите</w:t>
      </w:r>
      <w:r w:rsidRPr="00881FD9">
        <w:rPr>
          <w:rFonts w:ascii="Times New Roman" w:hAnsi="Times New Roman" w:cs="Times New Roman"/>
          <w:color w:val="000000" w:themeColor="text1"/>
          <w:sz w:val="24"/>
          <w:szCs w:val="24"/>
          <w:shd w:val="clear" w:color="auto" w:fill="FFFFFF"/>
        </w:rPr>
        <w:t xml:space="preserve"> се предоставя съобразно правилата на чл. 243-249 ЗЗД.    </w:t>
      </w:r>
    </w:p>
    <w:p w:rsidR="004A50EA" w:rsidRPr="00881FD9" w:rsidRDefault="004A50EA" w:rsidP="004A50EA">
      <w:pPr>
        <w:spacing w:after="0"/>
        <w:ind w:firstLine="709"/>
        <w:jc w:val="right"/>
        <w:rPr>
          <w:rFonts w:ascii="Times New Roman" w:hAnsi="Times New Roman" w:cs="Times New Roman"/>
          <w:color w:val="000000" w:themeColor="text1"/>
          <w:sz w:val="24"/>
          <w:szCs w:val="24"/>
          <w:shd w:val="clear" w:color="auto" w:fill="FFFFFF"/>
        </w:rPr>
      </w:pPr>
      <w:r w:rsidRPr="00881FD9">
        <w:rPr>
          <w:rFonts w:ascii="Times New Roman" w:hAnsi="Times New Roman" w:cs="Times New Roman"/>
          <w:color w:val="000000" w:themeColor="text1"/>
          <w:sz w:val="24"/>
          <w:szCs w:val="24"/>
          <w:shd w:val="clear" w:color="auto" w:fill="FFFFFF"/>
        </w:rPr>
        <w:tab/>
      </w:r>
      <w:r w:rsidRPr="00881FD9">
        <w:rPr>
          <w:rFonts w:ascii="Times New Roman" w:hAnsi="Times New Roman" w:cs="Times New Roman"/>
          <w:color w:val="000000" w:themeColor="text1"/>
          <w:sz w:val="24"/>
          <w:szCs w:val="24"/>
          <w:shd w:val="clear" w:color="auto" w:fill="FFFFFF"/>
        </w:rPr>
        <w:tab/>
      </w:r>
      <w:r w:rsidRPr="00881FD9">
        <w:rPr>
          <w:rFonts w:ascii="Times New Roman" w:hAnsi="Times New Roman" w:cs="Times New Roman"/>
          <w:color w:val="000000" w:themeColor="text1"/>
          <w:sz w:val="24"/>
          <w:szCs w:val="24"/>
          <w:shd w:val="clear" w:color="auto" w:fill="FFFFFF"/>
        </w:rPr>
        <w:tab/>
      </w:r>
      <w:r w:rsidRPr="00881FD9">
        <w:rPr>
          <w:rFonts w:ascii="Times New Roman" w:hAnsi="Times New Roman" w:cs="Times New Roman"/>
          <w:color w:val="000000" w:themeColor="text1"/>
          <w:sz w:val="24"/>
          <w:szCs w:val="24"/>
          <w:shd w:val="clear" w:color="auto" w:fill="FFFFFF"/>
        </w:rPr>
        <w:tab/>
      </w:r>
      <w:r w:rsidRPr="00881FD9">
        <w:rPr>
          <w:rFonts w:ascii="Times New Roman" w:hAnsi="Times New Roman" w:cs="Times New Roman"/>
          <w:color w:val="000000" w:themeColor="text1"/>
          <w:sz w:val="24"/>
          <w:szCs w:val="24"/>
          <w:shd w:val="clear" w:color="auto" w:fill="FFFFFF"/>
        </w:rPr>
        <w:tab/>
      </w:r>
      <w:r w:rsidRPr="00881FD9">
        <w:rPr>
          <w:rFonts w:ascii="Times New Roman" w:hAnsi="Times New Roman" w:cs="Times New Roman"/>
          <w:color w:val="000000" w:themeColor="text1"/>
          <w:sz w:val="24"/>
          <w:szCs w:val="24"/>
          <w:shd w:val="clear" w:color="auto" w:fill="FFFFFF"/>
        </w:rPr>
        <w:tab/>
      </w:r>
      <w:r w:rsidRPr="00881FD9">
        <w:rPr>
          <w:rFonts w:ascii="Times New Roman" w:hAnsi="Times New Roman" w:cs="Times New Roman"/>
          <w:color w:val="000000" w:themeColor="text1"/>
          <w:sz w:val="24"/>
          <w:szCs w:val="24"/>
          <w:shd w:val="clear" w:color="auto" w:fill="FFFFFF"/>
        </w:rPr>
        <w:tab/>
      </w:r>
      <w:r w:rsidRPr="00881FD9">
        <w:rPr>
          <w:rFonts w:ascii="Times New Roman" w:hAnsi="Times New Roman" w:cs="Times New Roman"/>
          <w:color w:val="000000" w:themeColor="text1"/>
          <w:sz w:val="24"/>
          <w:szCs w:val="24"/>
          <w:shd w:val="clear" w:color="auto" w:fill="FFFFFF"/>
        </w:rPr>
        <w:tab/>
      </w:r>
      <w:r w:rsidRPr="00881FD9">
        <w:rPr>
          <w:rFonts w:ascii="Times New Roman" w:hAnsi="Times New Roman" w:cs="Times New Roman"/>
          <w:color w:val="000000" w:themeColor="text1"/>
          <w:sz w:val="24"/>
          <w:szCs w:val="24"/>
          <w:shd w:val="clear" w:color="auto" w:fill="FFFFFF"/>
        </w:rPr>
        <w:tab/>
      </w:r>
    </w:p>
    <w:p w:rsidR="004A50EA" w:rsidRDefault="004A50EA" w:rsidP="004A50EA">
      <w:pPr>
        <w:tabs>
          <w:tab w:val="left" w:pos="851"/>
        </w:tabs>
        <w:spacing w:after="0" w:line="240" w:lineRule="auto"/>
        <w:ind w:firstLine="851"/>
        <w:contextualSpacing/>
        <w:jc w:val="both"/>
        <w:rPr>
          <w:rFonts w:ascii="Times New Roman" w:hAnsi="Times New Roman" w:cs="Times New Roman"/>
          <w:caps/>
          <w:sz w:val="24"/>
          <w:szCs w:val="24"/>
          <w:lang w:val="be-BY"/>
        </w:rPr>
      </w:pPr>
    </w:p>
    <w:p w:rsidR="004A50EA" w:rsidRPr="00AF0909" w:rsidRDefault="004A50EA" w:rsidP="004A50EA">
      <w:pPr>
        <w:tabs>
          <w:tab w:val="left" w:pos="851"/>
        </w:tabs>
        <w:spacing w:after="0" w:line="240" w:lineRule="auto"/>
        <w:ind w:firstLine="851"/>
        <w:contextualSpacing/>
        <w:jc w:val="both"/>
        <w:rPr>
          <w:rFonts w:ascii="Times New Roman" w:hAnsi="Times New Roman" w:cs="Times New Roman"/>
          <w:caps/>
          <w:sz w:val="24"/>
          <w:szCs w:val="24"/>
        </w:rPr>
      </w:pPr>
      <w:r w:rsidRPr="00AF0909">
        <w:rPr>
          <w:rFonts w:ascii="Times New Roman" w:hAnsi="Times New Roman" w:cs="Times New Roman"/>
          <w:caps/>
          <w:sz w:val="24"/>
          <w:szCs w:val="24"/>
          <w:lang w:val="be-BY"/>
        </w:rPr>
        <w:t>Преходни и заключителни разпоредби</w:t>
      </w:r>
    </w:p>
    <w:p w:rsidR="004A50EA" w:rsidRPr="00AF0909" w:rsidRDefault="004A50EA" w:rsidP="004A50EA">
      <w:pPr>
        <w:tabs>
          <w:tab w:val="left" w:pos="851"/>
        </w:tabs>
        <w:spacing w:after="0" w:line="240" w:lineRule="auto"/>
        <w:ind w:firstLine="851"/>
        <w:contextualSpacing/>
        <w:jc w:val="both"/>
        <w:rPr>
          <w:rFonts w:ascii="Times New Roman" w:hAnsi="Times New Roman" w:cs="Times New Roman"/>
          <w:sz w:val="24"/>
          <w:szCs w:val="24"/>
          <w:lang w:val="be-BY"/>
        </w:rPr>
      </w:pPr>
    </w:p>
    <w:p w:rsidR="004A50EA" w:rsidRPr="00AF0909" w:rsidRDefault="004A50EA" w:rsidP="004A50EA">
      <w:pPr>
        <w:tabs>
          <w:tab w:val="left" w:pos="851"/>
        </w:tabs>
        <w:spacing w:after="0" w:line="240" w:lineRule="auto"/>
        <w:ind w:firstLine="851"/>
        <w:contextualSpacing/>
        <w:jc w:val="both"/>
        <w:rPr>
          <w:rFonts w:ascii="Times New Roman" w:hAnsi="Times New Roman" w:cs="Times New Roman"/>
          <w:sz w:val="24"/>
          <w:szCs w:val="24"/>
          <w:lang w:val="be-BY"/>
        </w:rPr>
      </w:pPr>
      <w:r w:rsidRPr="00AF0909">
        <w:rPr>
          <w:rFonts w:ascii="Times New Roman" w:hAnsi="Times New Roman" w:cs="Times New Roman"/>
          <w:sz w:val="24"/>
          <w:szCs w:val="24"/>
        </w:rPr>
        <w:t xml:space="preserve">§ </w:t>
      </w:r>
      <w:r>
        <w:rPr>
          <w:rFonts w:ascii="Times New Roman" w:hAnsi="Times New Roman" w:cs="Times New Roman"/>
          <w:sz w:val="24"/>
          <w:szCs w:val="24"/>
        </w:rPr>
        <w:t>1</w:t>
      </w:r>
      <w:r w:rsidRPr="00AF0909">
        <w:rPr>
          <w:rFonts w:ascii="Times New Roman" w:hAnsi="Times New Roman" w:cs="Times New Roman"/>
          <w:sz w:val="24"/>
          <w:szCs w:val="24"/>
        </w:rPr>
        <w:t xml:space="preserve">. </w:t>
      </w:r>
      <w:r w:rsidRPr="00AF0909">
        <w:rPr>
          <w:rFonts w:ascii="Times New Roman" w:hAnsi="Times New Roman" w:cs="Times New Roman"/>
          <w:sz w:val="24"/>
          <w:szCs w:val="24"/>
          <w:lang w:val="be-BY"/>
        </w:rPr>
        <w:t>Правилникът влиза в сила от момента на разгласяването му чрез публикуване на интернет страницата на Общински съвет</w:t>
      </w:r>
      <w:r>
        <w:rPr>
          <w:rFonts w:ascii="Times New Roman" w:hAnsi="Times New Roman" w:cs="Times New Roman"/>
          <w:sz w:val="24"/>
          <w:szCs w:val="24"/>
          <w:lang w:val="be-BY"/>
        </w:rPr>
        <w:t xml:space="preserve"> </w:t>
      </w:r>
      <w:r w:rsidRPr="00AF0909">
        <w:rPr>
          <w:rFonts w:ascii="Times New Roman" w:hAnsi="Times New Roman" w:cs="Times New Roman"/>
          <w:sz w:val="24"/>
          <w:szCs w:val="24"/>
          <w:lang w:val="be-BY"/>
        </w:rPr>
        <w:t>-</w:t>
      </w:r>
      <w:r>
        <w:rPr>
          <w:rFonts w:ascii="Times New Roman" w:hAnsi="Times New Roman" w:cs="Times New Roman"/>
          <w:sz w:val="24"/>
          <w:szCs w:val="24"/>
          <w:lang w:val="be-BY"/>
        </w:rPr>
        <w:t xml:space="preserve"> </w:t>
      </w:r>
      <w:r w:rsidRPr="00AF0909">
        <w:rPr>
          <w:rFonts w:ascii="Times New Roman" w:hAnsi="Times New Roman" w:cs="Times New Roman"/>
          <w:sz w:val="24"/>
          <w:szCs w:val="24"/>
          <w:lang w:val="be-BY"/>
        </w:rPr>
        <w:t>Русе, съгласно чл.78, ал.3 от АПК.</w:t>
      </w:r>
    </w:p>
    <w:p w:rsidR="004A50EA" w:rsidRDefault="004A50EA" w:rsidP="004A50EA">
      <w:pPr>
        <w:ind w:firstLine="708"/>
        <w:jc w:val="both"/>
        <w:rPr>
          <w:rFonts w:ascii="Times New Roman" w:hAnsi="Times New Roman" w:cs="Times New Roman"/>
          <w:sz w:val="28"/>
          <w:szCs w:val="28"/>
        </w:rPr>
      </w:pPr>
    </w:p>
    <w:p w:rsidR="004A50EA" w:rsidRPr="00881FD9" w:rsidRDefault="004A50EA" w:rsidP="004A50EA">
      <w:pPr>
        <w:spacing w:after="0"/>
        <w:ind w:firstLine="709"/>
        <w:jc w:val="right"/>
        <w:rPr>
          <w:rFonts w:ascii="Times New Roman" w:hAnsi="Times New Roman" w:cs="Times New Roman"/>
          <w:color w:val="000000" w:themeColor="text1"/>
          <w:sz w:val="24"/>
          <w:szCs w:val="24"/>
          <w:shd w:val="clear" w:color="auto" w:fill="FFFFFF"/>
        </w:rPr>
      </w:pPr>
    </w:p>
    <w:p w:rsidR="004A50EA" w:rsidRPr="00881FD9" w:rsidRDefault="004A50EA" w:rsidP="004A50EA">
      <w:pPr>
        <w:spacing w:after="0"/>
        <w:ind w:firstLine="709"/>
        <w:rPr>
          <w:rFonts w:ascii="Times New Roman" w:hAnsi="Times New Roman" w:cs="Times New Roman"/>
          <w:color w:val="000000" w:themeColor="text1"/>
          <w:sz w:val="24"/>
          <w:szCs w:val="24"/>
          <w:shd w:val="clear" w:color="auto" w:fill="FFFFFF"/>
        </w:rPr>
      </w:pPr>
    </w:p>
    <w:p w:rsidR="004A50EA" w:rsidRPr="00881FD9" w:rsidRDefault="004A50EA" w:rsidP="004A50EA">
      <w:pPr>
        <w:spacing w:after="0"/>
        <w:ind w:firstLine="709"/>
        <w:rPr>
          <w:rFonts w:ascii="Times New Roman" w:hAnsi="Times New Roman" w:cs="Times New Roman"/>
          <w:color w:val="000000" w:themeColor="text1"/>
          <w:sz w:val="24"/>
          <w:szCs w:val="24"/>
          <w:shd w:val="clear" w:color="auto" w:fill="FFFFFF"/>
        </w:rPr>
      </w:pPr>
    </w:p>
    <w:p w:rsidR="004A50EA" w:rsidRPr="00881FD9" w:rsidRDefault="004A50EA" w:rsidP="004A50EA">
      <w:pPr>
        <w:spacing w:after="0"/>
        <w:ind w:firstLine="709"/>
        <w:rPr>
          <w:rFonts w:ascii="Times New Roman" w:hAnsi="Times New Roman" w:cs="Times New Roman"/>
          <w:color w:val="000000" w:themeColor="text1"/>
          <w:sz w:val="24"/>
          <w:szCs w:val="24"/>
          <w:shd w:val="clear" w:color="auto" w:fill="FFFFFF"/>
        </w:rPr>
      </w:pPr>
    </w:p>
    <w:p w:rsidR="004A50EA" w:rsidRPr="00881FD9" w:rsidRDefault="004A50EA" w:rsidP="004A50EA">
      <w:pPr>
        <w:spacing w:after="0"/>
        <w:ind w:firstLine="709"/>
        <w:rPr>
          <w:rFonts w:ascii="Times New Roman" w:hAnsi="Times New Roman" w:cs="Times New Roman"/>
          <w:color w:val="000000" w:themeColor="text1"/>
          <w:sz w:val="24"/>
          <w:szCs w:val="24"/>
          <w:shd w:val="clear" w:color="auto" w:fill="FFFFFF"/>
        </w:rPr>
      </w:pPr>
    </w:p>
    <w:p w:rsidR="004A50EA" w:rsidRPr="00881FD9" w:rsidRDefault="004A50EA" w:rsidP="004A50EA">
      <w:pPr>
        <w:spacing w:after="0"/>
        <w:ind w:firstLine="709"/>
        <w:rPr>
          <w:rFonts w:ascii="Times New Roman" w:hAnsi="Times New Roman" w:cs="Times New Roman"/>
          <w:color w:val="000000" w:themeColor="text1"/>
          <w:sz w:val="24"/>
          <w:szCs w:val="24"/>
          <w:shd w:val="clear" w:color="auto" w:fill="FFFFFF"/>
        </w:rPr>
      </w:pPr>
    </w:p>
    <w:p w:rsidR="004A50EA" w:rsidRPr="00881FD9" w:rsidRDefault="004A50EA" w:rsidP="004A50EA">
      <w:pPr>
        <w:spacing w:after="0"/>
        <w:ind w:firstLine="709"/>
        <w:rPr>
          <w:rFonts w:ascii="Times New Roman" w:hAnsi="Times New Roman" w:cs="Times New Roman"/>
          <w:color w:val="000000" w:themeColor="text1"/>
          <w:sz w:val="24"/>
          <w:szCs w:val="24"/>
          <w:shd w:val="clear" w:color="auto" w:fill="FFFFFF"/>
        </w:rPr>
      </w:pPr>
    </w:p>
    <w:p w:rsidR="004A50EA" w:rsidRPr="00881FD9" w:rsidRDefault="004A50EA" w:rsidP="004A50EA">
      <w:pPr>
        <w:spacing w:after="0"/>
        <w:ind w:firstLine="709"/>
        <w:rPr>
          <w:rFonts w:ascii="Times New Roman" w:hAnsi="Times New Roman" w:cs="Times New Roman"/>
          <w:color w:val="000000" w:themeColor="text1"/>
          <w:sz w:val="24"/>
          <w:szCs w:val="24"/>
          <w:shd w:val="clear" w:color="auto" w:fill="FFFFFF"/>
        </w:rPr>
      </w:pPr>
    </w:p>
    <w:p w:rsidR="004A50EA" w:rsidRPr="00881FD9" w:rsidRDefault="004A50EA" w:rsidP="004A50EA">
      <w:pPr>
        <w:spacing w:after="0"/>
        <w:ind w:firstLine="709"/>
        <w:rPr>
          <w:rFonts w:ascii="Times New Roman" w:hAnsi="Times New Roman" w:cs="Times New Roman"/>
          <w:color w:val="000000" w:themeColor="text1"/>
          <w:sz w:val="24"/>
          <w:szCs w:val="24"/>
          <w:shd w:val="clear" w:color="auto" w:fill="FFFFFF"/>
        </w:rPr>
      </w:pPr>
    </w:p>
    <w:p w:rsidR="004A50EA" w:rsidRPr="00881FD9" w:rsidRDefault="004A50EA" w:rsidP="004A50EA">
      <w:pPr>
        <w:spacing w:after="0"/>
        <w:ind w:firstLine="709"/>
        <w:rPr>
          <w:rFonts w:ascii="Times New Roman" w:hAnsi="Times New Roman" w:cs="Times New Roman"/>
          <w:color w:val="000000" w:themeColor="text1"/>
          <w:sz w:val="24"/>
          <w:szCs w:val="24"/>
          <w:shd w:val="clear" w:color="auto" w:fill="FFFFFF"/>
        </w:rPr>
      </w:pPr>
    </w:p>
    <w:p w:rsidR="004A50EA" w:rsidRPr="00881FD9" w:rsidRDefault="004A50EA" w:rsidP="004A50EA">
      <w:pPr>
        <w:spacing w:after="0"/>
        <w:ind w:firstLine="709"/>
        <w:rPr>
          <w:rFonts w:ascii="Times New Roman" w:hAnsi="Times New Roman" w:cs="Times New Roman"/>
          <w:color w:val="000000" w:themeColor="text1"/>
          <w:sz w:val="24"/>
          <w:szCs w:val="24"/>
          <w:shd w:val="clear" w:color="auto" w:fill="FFFFFF"/>
        </w:rPr>
      </w:pPr>
    </w:p>
    <w:p w:rsidR="004A50EA" w:rsidRPr="00881FD9" w:rsidRDefault="004A50EA" w:rsidP="004A50EA">
      <w:pPr>
        <w:spacing w:after="0" w:line="240" w:lineRule="auto"/>
        <w:jc w:val="both"/>
        <w:rPr>
          <w:rFonts w:ascii="Times New Roman" w:eastAsia="Times New Roman" w:hAnsi="Times New Roman" w:cs="Times New Roman"/>
          <w:b/>
          <w:color w:val="000000" w:themeColor="text1"/>
          <w:sz w:val="28"/>
          <w:szCs w:val="28"/>
        </w:rPr>
      </w:pPr>
      <w:r w:rsidRPr="00881FD9">
        <w:rPr>
          <w:rFonts w:ascii="Times New Roman" w:eastAsia="Times New Roman" w:hAnsi="Times New Roman" w:cs="Times New Roman"/>
          <w:b/>
          <w:color w:val="000000" w:themeColor="text1"/>
          <w:sz w:val="28"/>
          <w:szCs w:val="28"/>
        </w:rPr>
        <w:t>ПРЕДСЕДАТЕЛ:</w:t>
      </w:r>
    </w:p>
    <w:p w:rsidR="004A50EA" w:rsidRPr="00881FD9" w:rsidRDefault="004A50EA" w:rsidP="004A50EA">
      <w:pPr>
        <w:autoSpaceDE w:val="0"/>
        <w:autoSpaceDN w:val="0"/>
        <w:adjustRightInd w:val="0"/>
        <w:spacing w:after="0" w:line="240" w:lineRule="auto"/>
        <w:ind w:firstLine="708"/>
        <w:rPr>
          <w:rFonts w:ascii="Times New Roman" w:hAnsi="Times New Roman" w:cs="Times New Roman"/>
          <w:color w:val="000000" w:themeColor="text1"/>
        </w:rPr>
      </w:pPr>
      <w:r w:rsidRPr="00881FD9">
        <w:rPr>
          <w:rFonts w:ascii="Times New Roman" w:eastAsia="Calibri" w:hAnsi="Times New Roman" w:cs="Times New Roman"/>
          <w:b/>
          <w:color w:val="000000" w:themeColor="text1"/>
          <w:sz w:val="28"/>
          <w:szCs w:val="28"/>
        </w:rPr>
        <w:tab/>
      </w:r>
      <w:r w:rsidRPr="00881FD9">
        <w:rPr>
          <w:rFonts w:ascii="Times New Roman" w:eastAsia="Calibri" w:hAnsi="Times New Roman" w:cs="Times New Roman"/>
          <w:b/>
          <w:color w:val="000000" w:themeColor="text1"/>
          <w:sz w:val="28"/>
          <w:szCs w:val="28"/>
        </w:rPr>
        <w:tab/>
        <w:t>(</w:t>
      </w:r>
      <w:r w:rsidRPr="00881FD9">
        <w:rPr>
          <w:rFonts w:ascii="Times New Roman" w:eastAsia="Calibri" w:hAnsi="Times New Roman" w:cs="Times New Roman"/>
          <w:b/>
          <w:bCs/>
          <w:color w:val="000000" w:themeColor="text1"/>
          <w:sz w:val="28"/>
          <w:szCs w:val="28"/>
        </w:rPr>
        <w:t>акад. Христо Белоев, дтн</w:t>
      </w:r>
      <w:r w:rsidRPr="00881FD9">
        <w:rPr>
          <w:rFonts w:ascii="Times New Roman" w:eastAsia="Calibri" w:hAnsi="Times New Roman" w:cs="Times New Roman"/>
          <w:b/>
          <w:color w:val="000000" w:themeColor="text1"/>
          <w:sz w:val="28"/>
          <w:szCs w:val="28"/>
        </w:rPr>
        <w:t>)</w:t>
      </w:r>
    </w:p>
    <w:p w:rsidR="004A50EA" w:rsidRPr="00881FD9" w:rsidRDefault="004A50EA" w:rsidP="004A50EA">
      <w:pPr>
        <w:spacing w:after="0"/>
        <w:ind w:firstLine="709"/>
        <w:jc w:val="right"/>
        <w:rPr>
          <w:rFonts w:ascii="Times New Roman" w:hAnsi="Times New Roman" w:cs="Times New Roman"/>
          <w:color w:val="000000" w:themeColor="text1"/>
          <w:sz w:val="24"/>
          <w:szCs w:val="24"/>
          <w:shd w:val="clear" w:color="auto" w:fill="FFFFFF"/>
        </w:rPr>
      </w:pPr>
    </w:p>
    <w:p w:rsidR="004A50EA" w:rsidRPr="00881FD9" w:rsidRDefault="004A50EA" w:rsidP="004A50EA">
      <w:pPr>
        <w:spacing w:after="0"/>
        <w:ind w:firstLine="709"/>
        <w:jc w:val="right"/>
        <w:rPr>
          <w:rFonts w:ascii="Times New Roman" w:hAnsi="Times New Roman" w:cs="Times New Roman"/>
          <w:color w:val="000000" w:themeColor="text1"/>
          <w:sz w:val="24"/>
          <w:szCs w:val="24"/>
          <w:shd w:val="clear" w:color="auto" w:fill="FFFFFF"/>
        </w:rPr>
      </w:pPr>
    </w:p>
    <w:p w:rsidR="004A50EA" w:rsidRPr="00881FD9" w:rsidRDefault="004A50EA" w:rsidP="004A50EA">
      <w:pPr>
        <w:spacing w:after="0"/>
        <w:ind w:firstLine="709"/>
        <w:jc w:val="right"/>
        <w:rPr>
          <w:rFonts w:ascii="Times New Roman" w:hAnsi="Times New Roman" w:cs="Times New Roman"/>
          <w:color w:val="000000" w:themeColor="text1"/>
          <w:sz w:val="24"/>
          <w:szCs w:val="24"/>
          <w:shd w:val="clear" w:color="auto" w:fill="FFFFFF"/>
        </w:rPr>
      </w:pPr>
    </w:p>
    <w:p w:rsidR="004A50EA" w:rsidRPr="00881FD9" w:rsidRDefault="004A50EA" w:rsidP="004A50EA">
      <w:pPr>
        <w:spacing w:after="0"/>
        <w:ind w:firstLine="709"/>
        <w:jc w:val="right"/>
        <w:rPr>
          <w:rFonts w:ascii="Times New Roman" w:hAnsi="Times New Roman" w:cs="Times New Roman"/>
          <w:color w:val="000000" w:themeColor="text1"/>
          <w:sz w:val="24"/>
          <w:szCs w:val="24"/>
          <w:shd w:val="clear" w:color="auto" w:fill="FFFFFF"/>
        </w:rPr>
      </w:pPr>
    </w:p>
    <w:p w:rsidR="004A50EA" w:rsidRPr="00881FD9" w:rsidRDefault="004A50EA" w:rsidP="004A50EA">
      <w:pPr>
        <w:spacing w:after="0"/>
        <w:ind w:firstLine="709"/>
        <w:jc w:val="right"/>
        <w:rPr>
          <w:rFonts w:ascii="Times New Roman" w:hAnsi="Times New Roman" w:cs="Times New Roman"/>
          <w:color w:val="000000" w:themeColor="text1"/>
          <w:sz w:val="24"/>
          <w:szCs w:val="24"/>
          <w:shd w:val="clear" w:color="auto" w:fill="FFFFFF"/>
        </w:rPr>
      </w:pPr>
    </w:p>
    <w:p w:rsidR="004A50EA" w:rsidRPr="00881FD9" w:rsidRDefault="004A50EA" w:rsidP="004A50EA">
      <w:pPr>
        <w:spacing w:after="0"/>
        <w:ind w:firstLine="709"/>
        <w:jc w:val="right"/>
        <w:rPr>
          <w:rFonts w:ascii="Times New Roman" w:hAnsi="Times New Roman" w:cs="Times New Roman"/>
          <w:color w:val="000000" w:themeColor="text1"/>
          <w:sz w:val="24"/>
          <w:szCs w:val="24"/>
          <w:shd w:val="clear" w:color="auto" w:fill="FFFFFF"/>
        </w:rPr>
      </w:pPr>
    </w:p>
    <w:p w:rsidR="004A50EA" w:rsidRPr="00881FD9" w:rsidRDefault="004A50EA" w:rsidP="004A50EA">
      <w:pPr>
        <w:spacing w:after="0"/>
        <w:ind w:firstLine="709"/>
        <w:jc w:val="right"/>
        <w:rPr>
          <w:rFonts w:ascii="Times New Roman" w:hAnsi="Times New Roman" w:cs="Times New Roman"/>
          <w:color w:val="000000" w:themeColor="text1"/>
          <w:sz w:val="24"/>
          <w:szCs w:val="24"/>
          <w:shd w:val="clear" w:color="auto" w:fill="FFFFFF"/>
        </w:rPr>
      </w:pPr>
    </w:p>
    <w:p w:rsidR="004A50EA" w:rsidRPr="00881FD9" w:rsidRDefault="004A50EA" w:rsidP="004A50EA">
      <w:pPr>
        <w:spacing w:after="0"/>
        <w:ind w:firstLine="709"/>
        <w:jc w:val="right"/>
        <w:rPr>
          <w:rFonts w:ascii="Times New Roman" w:hAnsi="Times New Roman" w:cs="Times New Roman"/>
          <w:color w:val="000000" w:themeColor="text1"/>
          <w:sz w:val="24"/>
          <w:szCs w:val="24"/>
          <w:shd w:val="clear" w:color="auto" w:fill="FFFFFF"/>
        </w:rPr>
      </w:pPr>
    </w:p>
    <w:p w:rsidR="004A50EA" w:rsidRPr="00881FD9" w:rsidRDefault="004A50EA" w:rsidP="004A50EA">
      <w:pPr>
        <w:spacing w:after="0"/>
        <w:ind w:firstLine="709"/>
        <w:jc w:val="right"/>
        <w:rPr>
          <w:rFonts w:ascii="Times New Roman" w:hAnsi="Times New Roman" w:cs="Times New Roman"/>
          <w:color w:val="000000" w:themeColor="text1"/>
          <w:sz w:val="24"/>
          <w:szCs w:val="24"/>
          <w:shd w:val="clear" w:color="auto" w:fill="FFFFFF"/>
        </w:rPr>
      </w:pPr>
    </w:p>
    <w:p w:rsidR="004A50EA" w:rsidRPr="00881FD9" w:rsidRDefault="004A50EA" w:rsidP="004A50EA">
      <w:pPr>
        <w:spacing w:after="0"/>
        <w:ind w:firstLine="709"/>
        <w:jc w:val="right"/>
        <w:rPr>
          <w:rFonts w:ascii="Times New Roman" w:hAnsi="Times New Roman" w:cs="Times New Roman"/>
          <w:color w:val="000000" w:themeColor="text1"/>
          <w:sz w:val="24"/>
          <w:szCs w:val="24"/>
          <w:shd w:val="clear" w:color="auto" w:fill="FFFFFF"/>
        </w:rPr>
      </w:pPr>
    </w:p>
    <w:p w:rsidR="004A50EA" w:rsidRPr="00881FD9" w:rsidRDefault="004A50EA" w:rsidP="004A50EA">
      <w:pPr>
        <w:spacing w:after="0"/>
        <w:ind w:firstLine="709"/>
        <w:jc w:val="right"/>
        <w:rPr>
          <w:rFonts w:ascii="Times New Roman" w:hAnsi="Times New Roman" w:cs="Times New Roman"/>
          <w:color w:val="000000" w:themeColor="text1"/>
          <w:sz w:val="24"/>
          <w:szCs w:val="24"/>
          <w:shd w:val="clear" w:color="auto" w:fill="FFFFFF"/>
        </w:rPr>
      </w:pPr>
    </w:p>
    <w:p w:rsidR="004A50EA" w:rsidRPr="00881FD9" w:rsidRDefault="004A50EA" w:rsidP="004A50EA">
      <w:pPr>
        <w:spacing w:after="0"/>
        <w:ind w:firstLine="709"/>
        <w:jc w:val="right"/>
        <w:rPr>
          <w:rFonts w:ascii="Times New Roman" w:hAnsi="Times New Roman" w:cs="Times New Roman"/>
          <w:color w:val="000000" w:themeColor="text1"/>
          <w:sz w:val="24"/>
          <w:szCs w:val="24"/>
          <w:shd w:val="clear" w:color="auto" w:fill="FFFFFF"/>
        </w:rPr>
      </w:pPr>
    </w:p>
    <w:p w:rsidR="004A50EA" w:rsidRPr="00881FD9" w:rsidRDefault="004A50EA" w:rsidP="004A50EA">
      <w:pPr>
        <w:spacing w:after="0"/>
        <w:ind w:firstLine="709"/>
        <w:jc w:val="right"/>
        <w:rPr>
          <w:rFonts w:ascii="Times New Roman" w:hAnsi="Times New Roman" w:cs="Times New Roman"/>
          <w:color w:val="000000" w:themeColor="text1"/>
          <w:sz w:val="24"/>
          <w:szCs w:val="24"/>
          <w:shd w:val="clear" w:color="auto" w:fill="FFFFFF"/>
        </w:rPr>
      </w:pPr>
    </w:p>
    <w:p w:rsidR="004A50EA" w:rsidRPr="00881FD9" w:rsidRDefault="004A50EA" w:rsidP="004A50EA">
      <w:pPr>
        <w:spacing w:after="0"/>
        <w:ind w:firstLine="709"/>
        <w:jc w:val="right"/>
        <w:rPr>
          <w:rFonts w:ascii="Times New Roman" w:hAnsi="Times New Roman" w:cs="Times New Roman"/>
          <w:color w:val="000000" w:themeColor="text1"/>
          <w:sz w:val="24"/>
          <w:szCs w:val="24"/>
          <w:shd w:val="clear" w:color="auto" w:fill="FFFFFF"/>
        </w:rPr>
      </w:pPr>
    </w:p>
    <w:p w:rsidR="004A50EA" w:rsidRPr="00881FD9" w:rsidRDefault="004A50EA" w:rsidP="004A50EA">
      <w:pPr>
        <w:spacing w:after="0"/>
        <w:ind w:firstLine="709"/>
        <w:jc w:val="right"/>
        <w:rPr>
          <w:rFonts w:ascii="Times New Roman" w:hAnsi="Times New Roman" w:cs="Times New Roman"/>
          <w:color w:val="000000" w:themeColor="text1"/>
          <w:sz w:val="24"/>
          <w:szCs w:val="24"/>
          <w:shd w:val="clear" w:color="auto" w:fill="FFFFFF"/>
        </w:rPr>
      </w:pPr>
    </w:p>
    <w:p w:rsidR="004A50EA" w:rsidRPr="00881FD9" w:rsidRDefault="004A50EA" w:rsidP="004A50EA">
      <w:pPr>
        <w:spacing w:after="0"/>
        <w:ind w:firstLine="709"/>
        <w:jc w:val="right"/>
        <w:rPr>
          <w:rFonts w:ascii="Times New Roman" w:hAnsi="Times New Roman" w:cs="Times New Roman"/>
          <w:color w:val="000000" w:themeColor="text1"/>
          <w:sz w:val="24"/>
          <w:szCs w:val="24"/>
          <w:shd w:val="clear" w:color="auto" w:fill="FFFFFF"/>
        </w:rPr>
      </w:pPr>
    </w:p>
    <w:p w:rsidR="004A50EA" w:rsidRPr="00881FD9" w:rsidRDefault="004A50EA" w:rsidP="004A50EA">
      <w:pPr>
        <w:spacing w:after="0"/>
        <w:ind w:firstLine="709"/>
        <w:jc w:val="right"/>
        <w:rPr>
          <w:rFonts w:ascii="Times New Roman" w:hAnsi="Times New Roman" w:cs="Times New Roman"/>
          <w:color w:val="000000" w:themeColor="text1"/>
          <w:sz w:val="24"/>
          <w:szCs w:val="24"/>
          <w:shd w:val="clear" w:color="auto" w:fill="FFFFFF"/>
        </w:rPr>
      </w:pPr>
    </w:p>
    <w:p w:rsidR="004A50EA" w:rsidRDefault="004A50EA" w:rsidP="004A50EA">
      <w:pPr>
        <w:spacing w:after="0"/>
        <w:ind w:firstLine="709"/>
        <w:jc w:val="right"/>
        <w:rPr>
          <w:rFonts w:ascii="Times New Roman" w:hAnsi="Times New Roman" w:cs="Times New Roman"/>
          <w:color w:val="000000" w:themeColor="text1"/>
          <w:sz w:val="24"/>
          <w:szCs w:val="24"/>
          <w:shd w:val="clear" w:color="auto" w:fill="FFFFFF"/>
        </w:rPr>
      </w:pPr>
    </w:p>
    <w:p w:rsidR="004A50EA" w:rsidRDefault="004A50EA" w:rsidP="004A50EA">
      <w:pPr>
        <w:spacing w:after="0"/>
        <w:ind w:firstLine="709"/>
        <w:jc w:val="right"/>
        <w:rPr>
          <w:rFonts w:ascii="Times New Roman" w:hAnsi="Times New Roman" w:cs="Times New Roman"/>
          <w:color w:val="000000" w:themeColor="text1"/>
          <w:sz w:val="24"/>
          <w:szCs w:val="24"/>
          <w:shd w:val="clear" w:color="auto" w:fill="FFFFFF"/>
        </w:rPr>
      </w:pPr>
    </w:p>
    <w:p w:rsidR="004A50EA" w:rsidRDefault="004A50EA" w:rsidP="004A50EA">
      <w:pPr>
        <w:spacing w:after="0"/>
        <w:ind w:firstLine="709"/>
        <w:jc w:val="right"/>
        <w:rPr>
          <w:rFonts w:ascii="Times New Roman" w:hAnsi="Times New Roman" w:cs="Times New Roman"/>
          <w:color w:val="000000" w:themeColor="text1"/>
          <w:sz w:val="24"/>
          <w:szCs w:val="24"/>
          <w:shd w:val="clear" w:color="auto" w:fill="FFFFFF"/>
        </w:rPr>
      </w:pPr>
    </w:p>
    <w:p w:rsidR="004A50EA" w:rsidRDefault="004A50EA" w:rsidP="004A50EA">
      <w:pPr>
        <w:spacing w:after="0"/>
        <w:ind w:firstLine="709"/>
        <w:jc w:val="right"/>
        <w:rPr>
          <w:rFonts w:ascii="Times New Roman" w:hAnsi="Times New Roman" w:cs="Times New Roman"/>
          <w:color w:val="000000" w:themeColor="text1"/>
          <w:sz w:val="24"/>
          <w:szCs w:val="24"/>
          <w:shd w:val="clear" w:color="auto" w:fill="FFFFFF"/>
        </w:rPr>
      </w:pPr>
    </w:p>
    <w:p w:rsidR="004A50EA" w:rsidRPr="00881FD9" w:rsidRDefault="004A50EA" w:rsidP="004A50EA">
      <w:pPr>
        <w:spacing w:after="0"/>
        <w:ind w:firstLine="709"/>
        <w:jc w:val="right"/>
        <w:rPr>
          <w:rFonts w:ascii="Times New Roman" w:hAnsi="Times New Roman" w:cs="Times New Roman"/>
          <w:b/>
          <w:color w:val="000000" w:themeColor="text1"/>
          <w:sz w:val="24"/>
          <w:szCs w:val="24"/>
          <w:shd w:val="clear" w:color="auto" w:fill="FFFFFF"/>
        </w:rPr>
      </w:pPr>
      <w:r w:rsidRPr="00881FD9">
        <w:rPr>
          <w:rFonts w:ascii="Times New Roman" w:hAnsi="Times New Roman" w:cs="Times New Roman"/>
          <w:b/>
          <w:color w:val="000000" w:themeColor="text1"/>
          <w:sz w:val="24"/>
          <w:szCs w:val="24"/>
          <w:shd w:val="clear" w:color="auto" w:fill="FFFFFF"/>
        </w:rPr>
        <w:t xml:space="preserve"> Приложение № 1</w:t>
      </w:r>
    </w:p>
    <w:p w:rsidR="004A50EA" w:rsidRPr="00881FD9" w:rsidRDefault="004A50EA" w:rsidP="004A50EA">
      <w:pPr>
        <w:jc w:val="both"/>
        <w:rPr>
          <w:rFonts w:ascii="Times New Roman" w:hAnsi="Times New Roman" w:cs="Times New Roman"/>
          <w:b/>
          <w:color w:val="000000" w:themeColor="text1"/>
          <w:sz w:val="24"/>
          <w:szCs w:val="24"/>
        </w:rPr>
      </w:pPr>
    </w:p>
    <w:p w:rsidR="004A50EA" w:rsidRPr="00881FD9" w:rsidRDefault="004A50EA" w:rsidP="004A50EA">
      <w:pPr>
        <w:jc w:val="right"/>
        <w:rPr>
          <w:rFonts w:ascii="Times New Roman" w:hAnsi="Times New Roman" w:cs="Times New Roman"/>
          <w:b/>
          <w:color w:val="000000" w:themeColor="text1"/>
          <w:sz w:val="24"/>
          <w:szCs w:val="24"/>
        </w:rPr>
      </w:pPr>
    </w:p>
    <w:p w:rsidR="004A50EA" w:rsidRPr="00881FD9" w:rsidRDefault="004A50EA" w:rsidP="004A50EA">
      <w:pPr>
        <w:widowControl w:val="0"/>
        <w:suppressAutoHyphens/>
        <w:spacing w:after="0" w:line="240" w:lineRule="auto"/>
        <w:jc w:val="center"/>
        <w:rPr>
          <w:rFonts w:ascii="Times New Roman" w:eastAsia="SimSun" w:hAnsi="Times New Roman" w:cs="Times New Roman"/>
          <w:color w:val="000000" w:themeColor="text1"/>
          <w:kern w:val="1"/>
          <w:sz w:val="24"/>
          <w:szCs w:val="24"/>
          <w:lang w:eastAsia="hi-IN" w:bidi="hi-IN"/>
        </w:rPr>
      </w:pPr>
      <w:r w:rsidRPr="00881FD9">
        <w:rPr>
          <w:rFonts w:ascii="Times New Roman" w:eastAsia="SimSun" w:hAnsi="Times New Roman" w:cs="Times New Roman"/>
          <w:b/>
          <w:bCs/>
          <w:color w:val="000000" w:themeColor="text1"/>
          <w:kern w:val="1"/>
          <w:sz w:val="24"/>
          <w:szCs w:val="24"/>
          <w:lang w:eastAsia="hi-IN" w:bidi="hi-IN"/>
        </w:rPr>
        <w:t>СПИСЪК</w:t>
      </w:r>
    </w:p>
    <w:p w:rsidR="004A50EA" w:rsidRPr="00881FD9" w:rsidRDefault="004A50EA" w:rsidP="004A50EA">
      <w:pPr>
        <w:widowControl w:val="0"/>
        <w:suppressAutoHyphens/>
        <w:spacing w:after="0" w:line="240" w:lineRule="auto"/>
        <w:jc w:val="center"/>
        <w:rPr>
          <w:rFonts w:ascii="Times New Roman" w:eastAsia="SimSun" w:hAnsi="Times New Roman" w:cs="Times New Roman"/>
          <w:color w:val="000000" w:themeColor="text1"/>
          <w:kern w:val="1"/>
          <w:sz w:val="24"/>
          <w:szCs w:val="24"/>
          <w:lang w:eastAsia="hi-IN" w:bidi="hi-IN"/>
        </w:rPr>
      </w:pPr>
    </w:p>
    <w:p w:rsidR="004A50EA" w:rsidRPr="00881FD9" w:rsidRDefault="004A50EA" w:rsidP="004A50EA">
      <w:pPr>
        <w:widowControl w:val="0"/>
        <w:suppressAutoHyphens/>
        <w:spacing w:after="0" w:line="240" w:lineRule="auto"/>
        <w:jc w:val="center"/>
        <w:rPr>
          <w:rFonts w:ascii="Times New Roman" w:eastAsia="SimSun" w:hAnsi="Times New Roman" w:cs="Times New Roman"/>
          <w:color w:val="000000" w:themeColor="text1"/>
          <w:kern w:val="1"/>
          <w:sz w:val="24"/>
          <w:szCs w:val="24"/>
          <w:lang w:eastAsia="hi-IN" w:bidi="hi-IN"/>
        </w:rPr>
      </w:pPr>
      <w:r w:rsidRPr="00881FD9">
        <w:rPr>
          <w:rFonts w:ascii="Times New Roman" w:eastAsia="SimSun" w:hAnsi="Times New Roman" w:cs="Times New Roman"/>
          <w:color w:val="000000" w:themeColor="text1"/>
          <w:kern w:val="1"/>
          <w:sz w:val="24"/>
          <w:szCs w:val="24"/>
          <w:lang w:eastAsia="hi-IN" w:bidi="hi-IN"/>
        </w:rPr>
        <w:t>на инвентар, който се предоставя за реализиране на инициативи, финансирани от фонд „Граждански инициативи“ на Община Русе</w:t>
      </w:r>
    </w:p>
    <w:p w:rsidR="004A50EA" w:rsidRPr="00881FD9" w:rsidRDefault="004A50EA" w:rsidP="004A50EA">
      <w:pPr>
        <w:widowControl w:val="0"/>
        <w:suppressAutoHyphens/>
        <w:spacing w:after="0" w:line="240" w:lineRule="auto"/>
        <w:rPr>
          <w:rFonts w:ascii="Times New Roman" w:eastAsia="SimSun" w:hAnsi="Times New Roman" w:cs="Times New Roman"/>
          <w:color w:val="000000" w:themeColor="text1"/>
          <w:kern w:val="1"/>
          <w:sz w:val="24"/>
          <w:szCs w:val="24"/>
          <w:lang w:eastAsia="hi-IN" w:bidi="hi-IN"/>
        </w:rPr>
      </w:pPr>
    </w:p>
    <w:p w:rsidR="004A50EA" w:rsidRPr="00881FD9" w:rsidRDefault="004A50EA" w:rsidP="004A50EA">
      <w:pPr>
        <w:widowControl w:val="0"/>
        <w:suppressAutoHyphens/>
        <w:spacing w:after="0" w:line="240" w:lineRule="auto"/>
        <w:rPr>
          <w:rFonts w:ascii="Times New Roman" w:eastAsia="SimSun" w:hAnsi="Times New Roman" w:cs="Times New Roman"/>
          <w:color w:val="000000" w:themeColor="text1"/>
          <w:kern w:val="1"/>
          <w:sz w:val="24"/>
          <w:szCs w:val="24"/>
          <w:lang w:eastAsia="hi-IN" w:bidi="hi-IN"/>
        </w:rPr>
      </w:pPr>
    </w:p>
    <w:p w:rsidR="004A50EA" w:rsidRPr="00881FD9" w:rsidRDefault="004A50EA" w:rsidP="004A50EA">
      <w:pPr>
        <w:widowControl w:val="0"/>
        <w:numPr>
          <w:ilvl w:val="0"/>
          <w:numId w:val="4"/>
        </w:numPr>
        <w:suppressAutoHyphens/>
        <w:spacing w:after="0" w:line="240" w:lineRule="auto"/>
        <w:rPr>
          <w:rFonts w:ascii="Times New Roman" w:eastAsia="SimSun" w:hAnsi="Times New Roman" w:cs="Times New Roman"/>
          <w:color w:val="000000" w:themeColor="text1"/>
          <w:kern w:val="1"/>
          <w:sz w:val="24"/>
          <w:szCs w:val="24"/>
          <w:lang w:eastAsia="hi-IN" w:bidi="hi-IN"/>
        </w:rPr>
      </w:pPr>
      <w:r w:rsidRPr="00881FD9">
        <w:rPr>
          <w:rFonts w:ascii="Times New Roman" w:eastAsia="SimSun" w:hAnsi="Times New Roman" w:cs="Times New Roman"/>
          <w:color w:val="000000" w:themeColor="text1"/>
          <w:kern w:val="1"/>
          <w:sz w:val="24"/>
          <w:szCs w:val="24"/>
          <w:lang w:eastAsia="hi-IN" w:bidi="hi-IN"/>
        </w:rPr>
        <w:t>Роторна косачка</w:t>
      </w:r>
    </w:p>
    <w:p w:rsidR="004A50EA" w:rsidRPr="00881FD9" w:rsidRDefault="004A50EA" w:rsidP="004A50EA">
      <w:pPr>
        <w:widowControl w:val="0"/>
        <w:numPr>
          <w:ilvl w:val="0"/>
          <w:numId w:val="4"/>
        </w:numPr>
        <w:suppressAutoHyphens/>
        <w:spacing w:after="0" w:line="240" w:lineRule="auto"/>
        <w:rPr>
          <w:rFonts w:ascii="Times New Roman" w:eastAsia="SimSun" w:hAnsi="Times New Roman" w:cs="Times New Roman"/>
          <w:color w:val="000000" w:themeColor="text1"/>
          <w:kern w:val="1"/>
          <w:sz w:val="24"/>
          <w:szCs w:val="24"/>
          <w:lang w:eastAsia="hi-IN" w:bidi="hi-IN"/>
        </w:rPr>
      </w:pPr>
      <w:r w:rsidRPr="00881FD9">
        <w:rPr>
          <w:rFonts w:ascii="Times New Roman" w:eastAsia="SimSun" w:hAnsi="Times New Roman" w:cs="Times New Roman"/>
          <w:color w:val="000000" w:themeColor="text1"/>
          <w:kern w:val="1"/>
          <w:sz w:val="24"/>
          <w:szCs w:val="24"/>
          <w:lang w:eastAsia="hi-IN" w:bidi="hi-IN"/>
        </w:rPr>
        <w:t>Лопата – за прекопаване на храсти и нова растителност</w:t>
      </w:r>
    </w:p>
    <w:p w:rsidR="004A50EA" w:rsidRPr="00881FD9" w:rsidRDefault="004A50EA" w:rsidP="004A50EA">
      <w:pPr>
        <w:widowControl w:val="0"/>
        <w:numPr>
          <w:ilvl w:val="0"/>
          <w:numId w:val="4"/>
        </w:numPr>
        <w:suppressAutoHyphens/>
        <w:spacing w:after="0" w:line="240" w:lineRule="auto"/>
        <w:rPr>
          <w:rFonts w:ascii="Times New Roman" w:eastAsia="SimSun" w:hAnsi="Times New Roman" w:cs="Times New Roman"/>
          <w:color w:val="000000" w:themeColor="text1"/>
          <w:kern w:val="1"/>
          <w:sz w:val="24"/>
          <w:szCs w:val="24"/>
          <w:lang w:eastAsia="hi-IN" w:bidi="hi-IN"/>
        </w:rPr>
      </w:pPr>
      <w:r w:rsidRPr="00881FD9">
        <w:rPr>
          <w:rFonts w:ascii="Times New Roman" w:eastAsia="SimSun" w:hAnsi="Times New Roman" w:cs="Times New Roman"/>
          <w:color w:val="000000" w:themeColor="text1"/>
          <w:kern w:val="1"/>
          <w:sz w:val="24"/>
          <w:szCs w:val="24"/>
          <w:lang w:eastAsia="hi-IN" w:bidi="hi-IN"/>
        </w:rPr>
        <w:t>Мотика – за прекопаване на цветя и храсти</w:t>
      </w:r>
    </w:p>
    <w:p w:rsidR="004A50EA" w:rsidRPr="00881FD9" w:rsidRDefault="004A50EA" w:rsidP="004A50EA">
      <w:pPr>
        <w:widowControl w:val="0"/>
        <w:numPr>
          <w:ilvl w:val="0"/>
          <w:numId w:val="4"/>
        </w:numPr>
        <w:suppressAutoHyphens/>
        <w:spacing w:after="0" w:line="240" w:lineRule="auto"/>
        <w:rPr>
          <w:rFonts w:ascii="Times New Roman" w:eastAsia="SimSun" w:hAnsi="Times New Roman" w:cs="Times New Roman"/>
          <w:color w:val="000000" w:themeColor="text1"/>
          <w:kern w:val="1"/>
          <w:sz w:val="24"/>
          <w:szCs w:val="24"/>
          <w:lang w:eastAsia="hi-IN" w:bidi="hi-IN"/>
        </w:rPr>
      </w:pPr>
      <w:r w:rsidRPr="00881FD9">
        <w:rPr>
          <w:rFonts w:ascii="Times New Roman" w:eastAsia="SimSun" w:hAnsi="Times New Roman" w:cs="Times New Roman"/>
          <w:color w:val="000000" w:themeColor="text1"/>
          <w:kern w:val="1"/>
          <w:sz w:val="24"/>
          <w:szCs w:val="24"/>
          <w:lang w:eastAsia="hi-IN" w:bidi="hi-IN"/>
        </w:rPr>
        <w:t>Гребло – за събиране на окосена трева и шума</w:t>
      </w:r>
    </w:p>
    <w:p w:rsidR="004A50EA" w:rsidRPr="00881FD9" w:rsidRDefault="004A50EA" w:rsidP="004A50EA">
      <w:pPr>
        <w:widowControl w:val="0"/>
        <w:numPr>
          <w:ilvl w:val="0"/>
          <w:numId w:val="4"/>
        </w:numPr>
        <w:suppressAutoHyphens/>
        <w:spacing w:after="0" w:line="240" w:lineRule="auto"/>
        <w:rPr>
          <w:rFonts w:ascii="Times New Roman" w:eastAsia="SimSun" w:hAnsi="Times New Roman" w:cs="Times New Roman"/>
          <w:color w:val="000000" w:themeColor="text1"/>
          <w:kern w:val="1"/>
          <w:sz w:val="24"/>
          <w:szCs w:val="24"/>
          <w:lang w:eastAsia="hi-IN" w:bidi="hi-IN"/>
        </w:rPr>
      </w:pPr>
      <w:r w:rsidRPr="00881FD9">
        <w:rPr>
          <w:rFonts w:ascii="Times New Roman" w:eastAsia="SimSun" w:hAnsi="Times New Roman" w:cs="Times New Roman"/>
          <w:color w:val="000000" w:themeColor="text1"/>
          <w:kern w:val="1"/>
          <w:sz w:val="24"/>
          <w:szCs w:val="24"/>
          <w:lang w:eastAsia="hi-IN" w:bidi="hi-IN"/>
        </w:rPr>
        <w:t>Лозарска ножица – механична</w:t>
      </w:r>
    </w:p>
    <w:p w:rsidR="004A50EA" w:rsidRPr="00881FD9" w:rsidRDefault="004A50EA" w:rsidP="004A50EA">
      <w:pPr>
        <w:widowControl w:val="0"/>
        <w:numPr>
          <w:ilvl w:val="0"/>
          <w:numId w:val="4"/>
        </w:numPr>
        <w:suppressAutoHyphens/>
        <w:spacing w:after="0" w:line="240" w:lineRule="auto"/>
        <w:rPr>
          <w:rFonts w:ascii="Times New Roman" w:eastAsia="SimSun" w:hAnsi="Times New Roman" w:cs="Times New Roman"/>
          <w:color w:val="000000" w:themeColor="text1"/>
          <w:kern w:val="1"/>
          <w:sz w:val="24"/>
          <w:szCs w:val="24"/>
          <w:lang w:eastAsia="hi-IN" w:bidi="hi-IN"/>
        </w:rPr>
      </w:pPr>
      <w:r w:rsidRPr="00881FD9">
        <w:rPr>
          <w:rFonts w:ascii="Times New Roman" w:eastAsia="SimSun" w:hAnsi="Times New Roman" w:cs="Times New Roman"/>
          <w:color w:val="000000" w:themeColor="text1"/>
          <w:kern w:val="1"/>
          <w:sz w:val="24"/>
          <w:szCs w:val="24"/>
          <w:lang w:eastAsia="hi-IN" w:bidi="hi-IN"/>
        </w:rPr>
        <w:t>Ножица за жив плет механична – при наличие на жив плет</w:t>
      </w:r>
    </w:p>
    <w:p w:rsidR="004A50EA" w:rsidRPr="00881FD9" w:rsidRDefault="004A50EA" w:rsidP="004A50EA">
      <w:pPr>
        <w:widowControl w:val="0"/>
        <w:numPr>
          <w:ilvl w:val="0"/>
          <w:numId w:val="4"/>
        </w:numPr>
        <w:suppressAutoHyphens/>
        <w:spacing w:after="0" w:line="240" w:lineRule="auto"/>
        <w:rPr>
          <w:rFonts w:ascii="Times New Roman" w:eastAsia="SimSun" w:hAnsi="Times New Roman" w:cs="Times New Roman"/>
          <w:color w:val="000000" w:themeColor="text1"/>
          <w:kern w:val="1"/>
          <w:sz w:val="24"/>
          <w:szCs w:val="24"/>
          <w:lang w:eastAsia="hi-IN" w:bidi="hi-IN"/>
        </w:rPr>
      </w:pPr>
      <w:r w:rsidRPr="00881FD9">
        <w:rPr>
          <w:rFonts w:ascii="Times New Roman" w:eastAsia="SimSun" w:hAnsi="Times New Roman" w:cs="Times New Roman"/>
          <w:color w:val="000000" w:themeColor="text1"/>
          <w:kern w:val="1"/>
          <w:sz w:val="24"/>
          <w:szCs w:val="24"/>
          <w:lang w:eastAsia="hi-IN" w:bidi="hi-IN"/>
        </w:rPr>
        <w:t>Трион градински – за подрязване на храсти и висящи клони</w:t>
      </w:r>
    </w:p>
    <w:p w:rsidR="004A50EA" w:rsidRPr="00881FD9" w:rsidRDefault="004A50EA" w:rsidP="004A50EA">
      <w:pPr>
        <w:jc w:val="both"/>
        <w:rPr>
          <w:rFonts w:ascii="Times New Roman" w:hAnsi="Times New Roman" w:cs="Times New Roman"/>
          <w:b/>
          <w:color w:val="000000" w:themeColor="text1"/>
          <w:sz w:val="24"/>
          <w:szCs w:val="24"/>
        </w:rPr>
      </w:pPr>
    </w:p>
    <w:p w:rsidR="004A50EA" w:rsidRPr="00881FD9" w:rsidRDefault="004A50EA" w:rsidP="004A50EA">
      <w:pPr>
        <w:jc w:val="right"/>
        <w:rPr>
          <w:rFonts w:ascii="Times New Roman" w:hAnsi="Times New Roman" w:cs="Times New Roman"/>
          <w:b/>
          <w:color w:val="000000" w:themeColor="text1"/>
          <w:sz w:val="24"/>
          <w:szCs w:val="24"/>
        </w:rPr>
      </w:pPr>
    </w:p>
    <w:p w:rsidR="004A50EA" w:rsidRPr="00881FD9" w:rsidRDefault="004A50EA" w:rsidP="004A50EA">
      <w:pPr>
        <w:jc w:val="right"/>
        <w:rPr>
          <w:rFonts w:ascii="Times New Roman" w:hAnsi="Times New Roman" w:cs="Times New Roman"/>
          <w:b/>
          <w:color w:val="000000" w:themeColor="text1"/>
          <w:sz w:val="24"/>
          <w:szCs w:val="24"/>
        </w:rPr>
      </w:pPr>
    </w:p>
    <w:p w:rsidR="004A50EA" w:rsidRPr="00881FD9" w:rsidRDefault="004A50EA" w:rsidP="004A50EA">
      <w:pPr>
        <w:jc w:val="right"/>
        <w:rPr>
          <w:rFonts w:ascii="Times New Roman" w:hAnsi="Times New Roman" w:cs="Times New Roman"/>
          <w:b/>
          <w:color w:val="000000" w:themeColor="text1"/>
          <w:sz w:val="24"/>
          <w:szCs w:val="24"/>
        </w:rPr>
      </w:pPr>
    </w:p>
    <w:p w:rsidR="004A50EA" w:rsidRPr="00881FD9" w:rsidRDefault="004A50EA" w:rsidP="004A50EA">
      <w:pPr>
        <w:jc w:val="right"/>
        <w:rPr>
          <w:rFonts w:ascii="Times New Roman" w:hAnsi="Times New Roman" w:cs="Times New Roman"/>
          <w:b/>
          <w:color w:val="000000" w:themeColor="text1"/>
          <w:sz w:val="24"/>
          <w:szCs w:val="24"/>
        </w:rPr>
      </w:pPr>
    </w:p>
    <w:p w:rsidR="004A50EA" w:rsidRPr="00881FD9" w:rsidRDefault="004A50EA" w:rsidP="004A50EA">
      <w:pPr>
        <w:jc w:val="right"/>
        <w:rPr>
          <w:rFonts w:ascii="Times New Roman" w:hAnsi="Times New Roman" w:cs="Times New Roman"/>
          <w:b/>
          <w:color w:val="000000" w:themeColor="text1"/>
          <w:sz w:val="24"/>
          <w:szCs w:val="24"/>
        </w:rPr>
      </w:pPr>
    </w:p>
    <w:p w:rsidR="004A50EA" w:rsidRPr="00881FD9" w:rsidRDefault="004A50EA" w:rsidP="004A50EA">
      <w:pPr>
        <w:jc w:val="right"/>
        <w:rPr>
          <w:rFonts w:ascii="Times New Roman" w:hAnsi="Times New Roman" w:cs="Times New Roman"/>
          <w:b/>
          <w:color w:val="000000" w:themeColor="text1"/>
          <w:sz w:val="24"/>
          <w:szCs w:val="24"/>
        </w:rPr>
      </w:pPr>
    </w:p>
    <w:p w:rsidR="004A50EA" w:rsidRPr="00881FD9" w:rsidRDefault="004A50EA" w:rsidP="004A50EA">
      <w:pPr>
        <w:jc w:val="right"/>
        <w:rPr>
          <w:rFonts w:ascii="Times New Roman" w:hAnsi="Times New Roman" w:cs="Times New Roman"/>
          <w:b/>
          <w:color w:val="000000" w:themeColor="text1"/>
          <w:sz w:val="24"/>
          <w:szCs w:val="24"/>
        </w:rPr>
      </w:pPr>
    </w:p>
    <w:p w:rsidR="004A50EA" w:rsidRPr="00881FD9" w:rsidRDefault="004A50EA" w:rsidP="004A50EA">
      <w:pPr>
        <w:jc w:val="right"/>
        <w:rPr>
          <w:rFonts w:ascii="Times New Roman" w:hAnsi="Times New Roman" w:cs="Times New Roman"/>
          <w:b/>
          <w:color w:val="000000" w:themeColor="text1"/>
          <w:sz w:val="24"/>
          <w:szCs w:val="24"/>
        </w:rPr>
      </w:pPr>
    </w:p>
    <w:p w:rsidR="004A50EA" w:rsidRPr="00881FD9" w:rsidRDefault="004A50EA" w:rsidP="004A50EA">
      <w:pPr>
        <w:jc w:val="right"/>
        <w:rPr>
          <w:rFonts w:ascii="Times New Roman" w:hAnsi="Times New Roman" w:cs="Times New Roman"/>
          <w:b/>
          <w:color w:val="000000" w:themeColor="text1"/>
          <w:sz w:val="24"/>
          <w:szCs w:val="24"/>
        </w:rPr>
      </w:pPr>
    </w:p>
    <w:p w:rsidR="004A50EA" w:rsidRPr="00881FD9" w:rsidRDefault="004A50EA" w:rsidP="004A50EA">
      <w:pPr>
        <w:jc w:val="right"/>
        <w:rPr>
          <w:rFonts w:ascii="Times New Roman" w:hAnsi="Times New Roman" w:cs="Times New Roman"/>
          <w:b/>
          <w:color w:val="000000" w:themeColor="text1"/>
          <w:sz w:val="24"/>
          <w:szCs w:val="24"/>
        </w:rPr>
      </w:pPr>
    </w:p>
    <w:p w:rsidR="004A50EA" w:rsidRPr="00881FD9" w:rsidRDefault="004A50EA" w:rsidP="004A50EA">
      <w:pPr>
        <w:jc w:val="right"/>
        <w:rPr>
          <w:rFonts w:ascii="Times New Roman" w:hAnsi="Times New Roman" w:cs="Times New Roman"/>
          <w:b/>
          <w:color w:val="000000" w:themeColor="text1"/>
          <w:sz w:val="24"/>
          <w:szCs w:val="24"/>
        </w:rPr>
      </w:pPr>
    </w:p>
    <w:p w:rsidR="004A50EA" w:rsidRPr="00881FD9" w:rsidRDefault="004A50EA" w:rsidP="004A50EA">
      <w:pPr>
        <w:jc w:val="right"/>
        <w:rPr>
          <w:rFonts w:ascii="Times New Roman" w:hAnsi="Times New Roman" w:cs="Times New Roman"/>
          <w:b/>
          <w:color w:val="000000" w:themeColor="text1"/>
          <w:sz w:val="24"/>
          <w:szCs w:val="24"/>
        </w:rPr>
      </w:pPr>
    </w:p>
    <w:p w:rsidR="004A50EA" w:rsidRPr="00881FD9" w:rsidRDefault="004A50EA" w:rsidP="004A50EA">
      <w:pPr>
        <w:jc w:val="right"/>
        <w:rPr>
          <w:rFonts w:ascii="Times New Roman" w:hAnsi="Times New Roman" w:cs="Times New Roman"/>
          <w:b/>
          <w:color w:val="000000" w:themeColor="text1"/>
          <w:sz w:val="24"/>
          <w:szCs w:val="24"/>
        </w:rPr>
      </w:pPr>
    </w:p>
    <w:p w:rsidR="004A50EA" w:rsidRPr="00881FD9" w:rsidRDefault="004A50EA" w:rsidP="004A50EA">
      <w:pPr>
        <w:jc w:val="right"/>
        <w:rPr>
          <w:rFonts w:ascii="Times New Roman" w:hAnsi="Times New Roman" w:cs="Times New Roman"/>
          <w:b/>
          <w:color w:val="000000" w:themeColor="text1"/>
          <w:sz w:val="24"/>
          <w:szCs w:val="24"/>
        </w:rPr>
      </w:pPr>
    </w:p>
    <w:p w:rsidR="004A50EA" w:rsidRPr="00881FD9" w:rsidRDefault="004A50EA" w:rsidP="004A50EA">
      <w:pPr>
        <w:jc w:val="right"/>
        <w:rPr>
          <w:rFonts w:ascii="Times New Roman" w:hAnsi="Times New Roman" w:cs="Times New Roman"/>
          <w:b/>
          <w:color w:val="000000" w:themeColor="text1"/>
          <w:sz w:val="24"/>
          <w:szCs w:val="24"/>
        </w:rPr>
      </w:pPr>
    </w:p>
    <w:p w:rsidR="004A50EA" w:rsidRDefault="004A50EA" w:rsidP="004A50EA">
      <w:pPr>
        <w:jc w:val="right"/>
        <w:rPr>
          <w:rFonts w:ascii="Times New Roman" w:hAnsi="Times New Roman" w:cs="Times New Roman"/>
          <w:b/>
          <w:color w:val="000000" w:themeColor="text1"/>
          <w:sz w:val="24"/>
          <w:szCs w:val="24"/>
        </w:rPr>
      </w:pPr>
    </w:p>
    <w:p w:rsidR="004A50EA" w:rsidRDefault="004A50EA" w:rsidP="004A50EA">
      <w:pPr>
        <w:jc w:val="right"/>
        <w:rPr>
          <w:rFonts w:ascii="Times New Roman" w:hAnsi="Times New Roman" w:cs="Times New Roman"/>
          <w:b/>
          <w:color w:val="000000" w:themeColor="text1"/>
          <w:sz w:val="24"/>
          <w:szCs w:val="24"/>
        </w:rPr>
      </w:pPr>
    </w:p>
    <w:p w:rsidR="004A50EA" w:rsidRPr="00881FD9" w:rsidRDefault="004A50EA" w:rsidP="004A50EA">
      <w:pPr>
        <w:jc w:val="right"/>
        <w:rPr>
          <w:rFonts w:ascii="Times New Roman" w:hAnsi="Times New Roman" w:cs="Times New Roman"/>
          <w:b/>
          <w:color w:val="000000" w:themeColor="text1"/>
          <w:sz w:val="24"/>
          <w:szCs w:val="24"/>
        </w:rPr>
      </w:pPr>
    </w:p>
    <w:p w:rsidR="004A50EA" w:rsidRPr="00881FD9" w:rsidRDefault="004A50EA" w:rsidP="004A50EA">
      <w:pPr>
        <w:jc w:val="right"/>
        <w:rPr>
          <w:rFonts w:ascii="Times New Roman" w:hAnsi="Times New Roman" w:cs="Times New Roman"/>
          <w:b/>
          <w:color w:val="000000" w:themeColor="text1"/>
          <w:sz w:val="24"/>
          <w:szCs w:val="24"/>
        </w:rPr>
      </w:pPr>
    </w:p>
    <w:p w:rsidR="004A50EA" w:rsidRPr="00881FD9" w:rsidRDefault="004A50EA" w:rsidP="004A50EA">
      <w:pPr>
        <w:jc w:val="right"/>
        <w:rPr>
          <w:rFonts w:ascii="Times New Roman" w:hAnsi="Times New Roman" w:cs="Times New Roman"/>
          <w:b/>
          <w:color w:val="000000" w:themeColor="text1"/>
          <w:sz w:val="24"/>
          <w:szCs w:val="24"/>
        </w:rPr>
      </w:pPr>
      <w:r w:rsidRPr="00881FD9">
        <w:rPr>
          <w:rFonts w:ascii="Times New Roman" w:hAnsi="Times New Roman" w:cs="Times New Roman"/>
          <w:b/>
          <w:color w:val="000000" w:themeColor="text1"/>
          <w:sz w:val="24"/>
          <w:szCs w:val="24"/>
        </w:rPr>
        <w:t>Приложение № 2</w:t>
      </w:r>
    </w:p>
    <w:p w:rsidR="004A50EA" w:rsidRPr="00881FD9" w:rsidRDefault="004A50EA" w:rsidP="004A50EA">
      <w:pPr>
        <w:jc w:val="center"/>
        <w:rPr>
          <w:rFonts w:ascii="Times New Roman" w:hAnsi="Times New Roman" w:cs="Times New Roman"/>
          <w:b/>
          <w:color w:val="000000" w:themeColor="text1"/>
          <w:sz w:val="24"/>
          <w:szCs w:val="24"/>
        </w:rPr>
      </w:pPr>
    </w:p>
    <w:p w:rsidR="004A50EA" w:rsidRPr="00881FD9" w:rsidRDefault="004A50EA" w:rsidP="004A50EA">
      <w:pPr>
        <w:jc w:val="center"/>
        <w:rPr>
          <w:rFonts w:ascii="Times New Roman" w:hAnsi="Times New Roman" w:cs="Times New Roman"/>
          <w:b/>
          <w:color w:val="000000" w:themeColor="text1"/>
          <w:sz w:val="24"/>
          <w:szCs w:val="24"/>
        </w:rPr>
      </w:pPr>
      <w:r w:rsidRPr="00881FD9">
        <w:rPr>
          <w:rFonts w:ascii="Times New Roman" w:hAnsi="Times New Roman" w:cs="Times New Roman"/>
          <w:b/>
          <w:color w:val="000000" w:themeColor="text1"/>
          <w:sz w:val="24"/>
          <w:szCs w:val="24"/>
        </w:rPr>
        <w:t>ЗАЯВЛЕНИЕ</w:t>
      </w:r>
    </w:p>
    <w:p w:rsidR="004A50EA" w:rsidRPr="00881FD9" w:rsidRDefault="004A50EA" w:rsidP="004A50EA">
      <w:pPr>
        <w:jc w:val="center"/>
        <w:rPr>
          <w:rFonts w:ascii="Times New Roman" w:hAnsi="Times New Roman" w:cs="Times New Roman"/>
          <w:b/>
          <w:color w:val="000000" w:themeColor="text1"/>
          <w:sz w:val="24"/>
          <w:szCs w:val="24"/>
        </w:rPr>
      </w:pPr>
      <w:r w:rsidRPr="00881FD9">
        <w:rPr>
          <w:rFonts w:ascii="Times New Roman" w:hAnsi="Times New Roman" w:cs="Times New Roman"/>
          <w:b/>
          <w:color w:val="000000" w:themeColor="text1"/>
          <w:sz w:val="24"/>
          <w:szCs w:val="24"/>
        </w:rPr>
        <w:t>От………………………………………………………………………………………………</w:t>
      </w:r>
    </w:p>
    <w:p w:rsidR="004A50EA" w:rsidRPr="00881FD9" w:rsidRDefault="004A50EA" w:rsidP="004A50EA">
      <w:pPr>
        <w:jc w:val="center"/>
        <w:rPr>
          <w:rFonts w:ascii="Times New Roman" w:hAnsi="Times New Roman" w:cs="Times New Roman"/>
          <w:b/>
          <w:color w:val="000000" w:themeColor="text1"/>
          <w:sz w:val="24"/>
          <w:szCs w:val="24"/>
        </w:rPr>
      </w:pPr>
      <w:r w:rsidRPr="00881FD9">
        <w:rPr>
          <w:rFonts w:ascii="Times New Roman" w:hAnsi="Times New Roman" w:cs="Times New Roman"/>
          <w:b/>
          <w:color w:val="000000" w:themeColor="text1"/>
          <w:sz w:val="24"/>
          <w:szCs w:val="24"/>
        </w:rPr>
        <w:t>с постоянен/настоящ адрес:………………………………………………………………………......</w:t>
      </w:r>
    </w:p>
    <w:p w:rsidR="004A50EA" w:rsidRPr="00881FD9" w:rsidRDefault="004A50EA" w:rsidP="004A50EA">
      <w:pPr>
        <w:spacing w:after="0" w:line="240" w:lineRule="auto"/>
        <w:jc w:val="center"/>
        <w:rPr>
          <w:rFonts w:ascii="Times New Roman" w:hAnsi="Times New Roman" w:cs="Times New Roman"/>
          <w:b/>
          <w:color w:val="000000" w:themeColor="text1"/>
          <w:sz w:val="24"/>
          <w:szCs w:val="24"/>
        </w:rPr>
      </w:pPr>
      <w:r w:rsidRPr="00881FD9">
        <w:rPr>
          <w:rFonts w:ascii="Times New Roman" w:hAnsi="Times New Roman" w:cs="Times New Roman"/>
          <w:b/>
          <w:color w:val="000000" w:themeColor="text1"/>
          <w:sz w:val="24"/>
          <w:szCs w:val="24"/>
        </w:rPr>
        <w:t>в качеството си на ………………………………………………………………………………..……</w:t>
      </w:r>
    </w:p>
    <w:p w:rsidR="004A50EA" w:rsidRPr="00881FD9" w:rsidRDefault="004A50EA" w:rsidP="004A50EA">
      <w:pPr>
        <w:spacing w:after="0" w:line="240" w:lineRule="auto"/>
        <w:jc w:val="center"/>
        <w:rPr>
          <w:rFonts w:ascii="Times New Roman" w:hAnsi="Times New Roman" w:cs="Times New Roman"/>
          <w:i/>
          <w:color w:val="000000" w:themeColor="text1"/>
          <w:sz w:val="24"/>
          <w:szCs w:val="24"/>
        </w:rPr>
      </w:pPr>
      <w:r w:rsidRPr="00881FD9">
        <w:rPr>
          <w:rFonts w:ascii="Times New Roman" w:hAnsi="Times New Roman" w:cs="Times New Roman"/>
          <w:i/>
          <w:color w:val="000000" w:themeColor="text1"/>
          <w:sz w:val="24"/>
          <w:szCs w:val="24"/>
        </w:rPr>
        <w:t>/Физическо лице или Управител/Председател на УС на ЕС/</w:t>
      </w:r>
    </w:p>
    <w:p w:rsidR="004A50EA" w:rsidRPr="00881FD9" w:rsidRDefault="004A50EA" w:rsidP="004A50EA">
      <w:pPr>
        <w:spacing w:after="0" w:line="240" w:lineRule="auto"/>
        <w:jc w:val="center"/>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w:t>
      </w:r>
    </w:p>
    <w:p w:rsidR="004A50EA" w:rsidRPr="00881FD9" w:rsidRDefault="004A50EA" w:rsidP="004A50EA">
      <w:pPr>
        <w:spacing w:after="0" w:line="240" w:lineRule="auto"/>
        <w:jc w:val="center"/>
        <w:rPr>
          <w:rFonts w:ascii="Times New Roman" w:hAnsi="Times New Roman" w:cs="Times New Roman"/>
          <w:i/>
          <w:color w:val="000000" w:themeColor="text1"/>
          <w:sz w:val="24"/>
          <w:szCs w:val="24"/>
        </w:rPr>
      </w:pPr>
    </w:p>
    <w:p w:rsidR="004A50EA" w:rsidRPr="00881FD9" w:rsidRDefault="004A50EA" w:rsidP="004A50EA">
      <w:pPr>
        <w:spacing w:after="0" w:line="240" w:lineRule="auto"/>
        <w:jc w:val="both"/>
        <w:rPr>
          <w:rFonts w:ascii="Times New Roman" w:hAnsi="Times New Roman" w:cs="Times New Roman"/>
          <w:i/>
          <w:color w:val="000000" w:themeColor="text1"/>
          <w:sz w:val="24"/>
          <w:szCs w:val="24"/>
        </w:rPr>
      </w:pPr>
    </w:p>
    <w:p w:rsidR="004A50EA" w:rsidRPr="00881FD9" w:rsidRDefault="004A50EA" w:rsidP="004A50EA">
      <w:pPr>
        <w:spacing w:after="0" w:line="240" w:lineRule="auto"/>
        <w:jc w:val="both"/>
        <w:rPr>
          <w:rFonts w:ascii="Times New Roman" w:hAnsi="Times New Roman" w:cs="Times New Roman"/>
          <w:b/>
          <w:color w:val="000000" w:themeColor="text1"/>
          <w:sz w:val="24"/>
          <w:szCs w:val="24"/>
        </w:rPr>
      </w:pPr>
      <w:r w:rsidRPr="00881FD9">
        <w:rPr>
          <w:rFonts w:ascii="Times New Roman" w:hAnsi="Times New Roman" w:cs="Times New Roman"/>
          <w:b/>
          <w:color w:val="000000" w:themeColor="text1"/>
          <w:sz w:val="24"/>
          <w:szCs w:val="24"/>
        </w:rPr>
        <w:t>УВАЖАЕМИ Г-Н КМЕТ,</w:t>
      </w:r>
    </w:p>
    <w:p w:rsidR="004A50EA" w:rsidRPr="00881FD9" w:rsidRDefault="004A50EA" w:rsidP="004A50EA">
      <w:pPr>
        <w:spacing w:after="0" w:line="240" w:lineRule="auto"/>
        <w:jc w:val="both"/>
        <w:rPr>
          <w:rFonts w:ascii="Times New Roman" w:hAnsi="Times New Roman" w:cs="Times New Roman"/>
          <w:b/>
          <w:color w:val="000000" w:themeColor="text1"/>
          <w:sz w:val="24"/>
          <w:szCs w:val="24"/>
        </w:rPr>
      </w:pPr>
    </w:p>
    <w:p w:rsidR="004A50EA" w:rsidRPr="00881FD9" w:rsidRDefault="004A50EA" w:rsidP="004A50EA">
      <w:pPr>
        <w:spacing w:after="0" w:line="240" w:lineRule="auto"/>
        <w:ind w:firstLine="567"/>
        <w:jc w:val="both"/>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 xml:space="preserve">С настоящето кандидатствам за финансова помощ от фонд „Граждански инициативи“ и/или инвентар и/или инструменти за осъществяване на следната инициатива: </w:t>
      </w:r>
    </w:p>
    <w:p w:rsidR="004A50EA" w:rsidRPr="00881FD9" w:rsidRDefault="004A50EA" w:rsidP="004A50EA">
      <w:pPr>
        <w:pStyle w:val="a3"/>
        <w:widowControl/>
        <w:numPr>
          <w:ilvl w:val="1"/>
          <w:numId w:val="4"/>
        </w:numPr>
        <w:autoSpaceDE/>
        <w:autoSpaceDN/>
        <w:adjustRightInd/>
        <w:jc w:val="both"/>
        <w:rPr>
          <w:color w:val="000000" w:themeColor="text1"/>
        </w:rPr>
      </w:pPr>
      <w:r w:rsidRPr="00881FD9">
        <w:rPr>
          <w:color w:val="000000" w:themeColor="text1"/>
        </w:rPr>
        <w:t>Описание на инициативата:</w:t>
      </w:r>
    </w:p>
    <w:p w:rsidR="004A50EA" w:rsidRPr="00881FD9" w:rsidRDefault="004A50EA" w:rsidP="004A50EA">
      <w:pPr>
        <w:pStyle w:val="a3"/>
        <w:ind w:left="1080"/>
        <w:jc w:val="both"/>
        <w:rPr>
          <w:color w:val="000000" w:themeColor="text1"/>
        </w:rPr>
      </w:pPr>
    </w:p>
    <w:p w:rsidR="004A50EA" w:rsidRPr="00881FD9" w:rsidRDefault="004A50EA" w:rsidP="004A50EA">
      <w:pPr>
        <w:pStyle w:val="a3"/>
        <w:ind w:left="0"/>
        <w:jc w:val="both"/>
        <w:rPr>
          <w:color w:val="000000" w:themeColor="text1"/>
        </w:rPr>
      </w:pPr>
      <w:r w:rsidRPr="00881FD9">
        <w:rPr>
          <w:color w:val="000000" w:themeColor="text1"/>
        </w:rPr>
        <w:t>…………………………………………………………………………………………………</w:t>
      </w:r>
    </w:p>
    <w:p w:rsidR="004A50EA" w:rsidRPr="00881FD9" w:rsidRDefault="004A50EA" w:rsidP="004A50EA">
      <w:pPr>
        <w:spacing w:after="0" w:line="240" w:lineRule="auto"/>
        <w:jc w:val="both"/>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w:t>
      </w:r>
    </w:p>
    <w:p w:rsidR="004A50EA" w:rsidRPr="00881FD9" w:rsidRDefault="004A50EA" w:rsidP="004A50EA">
      <w:pPr>
        <w:widowControl w:val="0"/>
        <w:tabs>
          <w:tab w:val="left" w:pos="900"/>
        </w:tabs>
        <w:spacing w:after="0" w:line="240" w:lineRule="auto"/>
        <w:jc w:val="both"/>
        <w:outlineLvl w:val="0"/>
        <w:rPr>
          <w:rFonts w:ascii="Times New Roman" w:hAnsi="Times New Roman" w:cs="Times New Roman"/>
          <w:color w:val="000000" w:themeColor="text1"/>
          <w:sz w:val="24"/>
          <w:szCs w:val="24"/>
        </w:rPr>
      </w:pPr>
    </w:p>
    <w:p w:rsidR="004A50EA" w:rsidRPr="00881FD9" w:rsidRDefault="004A50EA" w:rsidP="004A50EA">
      <w:pPr>
        <w:pStyle w:val="a3"/>
        <w:tabs>
          <w:tab w:val="left" w:pos="900"/>
        </w:tabs>
        <w:ind w:left="0"/>
        <w:outlineLvl w:val="0"/>
        <w:rPr>
          <w:color w:val="000000" w:themeColor="text1"/>
        </w:rPr>
      </w:pPr>
      <w:r w:rsidRPr="00881FD9">
        <w:rPr>
          <w:color w:val="000000" w:themeColor="text1"/>
        </w:rPr>
        <w:t>2. Обща стойност на инициативата:…………………………………………………………               (ако е приложимо).</w:t>
      </w:r>
    </w:p>
    <w:p w:rsidR="004A50EA" w:rsidRPr="00881FD9" w:rsidRDefault="004A50EA" w:rsidP="004A50EA">
      <w:pPr>
        <w:pStyle w:val="a3"/>
        <w:tabs>
          <w:tab w:val="left" w:pos="900"/>
        </w:tabs>
        <w:ind w:left="0"/>
        <w:outlineLvl w:val="0"/>
        <w:rPr>
          <w:color w:val="000000" w:themeColor="text1"/>
        </w:rPr>
      </w:pPr>
    </w:p>
    <w:p w:rsidR="004A50EA" w:rsidRPr="00881FD9" w:rsidRDefault="004A50EA" w:rsidP="004A50EA">
      <w:pPr>
        <w:widowControl w:val="0"/>
        <w:tabs>
          <w:tab w:val="left" w:pos="900"/>
        </w:tabs>
        <w:spacing w:after="0" w:line="240" w:lineRule="auto"/>
        <w:jc w:val="both"/>
        <w:outlineLvl w:val="0"/>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3.Бюджет -точно описание на разходите за които се иска финансиране, необходими за реализиране на инициативата (ако е приложимо):</w:t>
      </w:r>
    </w:p>
    <w:p w:rsidR="004A50EA" w:rsidRPr="00881FD9" w:rsidRDefault="004A50EA" w:rsidP="004A50EA">
      <w:pPr>
        <w:widowControl w:val="0"/>
        <w:tabs>
          <w:tab w:val="left" w:pos="900"/>
        </w:tabs>
        <w:spacing w:after="0" w:line="240" w:lineRule="auto"/>
        <w:jc w:val="both"/>
        <w:outlineLvl w:val="0"/>
        <w:rPr>
          <w:rFonts w:ascii="Times New Roman" w:hAnsi="Times New Roman" w:cs="Times New Roman"/>
          <w:color w:val="000000" w:themeColor="text1"/>
          <w:sz w:val="24"/>
          <w:szCs w:val="24"/>
        </w:rPr>
      </w:pPr>
    </w:p>
    <w:tbl>
      <w:tblPr>
        <w:tblStyle w:val="a6"/>
        <w:tblW w:w="0" w:type="auto"/>
        <w:tblInd w:w="108" w:type="dxa"/>
        <w:tblLook w:val="04A0" w:firstRow="1" w:lastRow="0" w:firstColumn="1" w:lastColumn="0" w:noHBand="0" w:noVBand="1"/>
      </w:tblPr>
      <w:tblGrid>
        <w:gridCol w:w="359"/>
        <w:gridCol w:w="2128"/>
        <w:gridCol w:w="1700"/>
        <w:gridCol w:w="1464"/>
        <w:gridCol w:w="1575"/>
        <w:gridCol w:w="1871"/>
      </w:tblGrid>
      <w:tr w:rsidR="004A50EA" w:rsidRPr="00881FD9" w:rsidTr="00012421">
        <w:tc>
          <w:tcPr>
            <w:tcW w:w="359" w:type="dxa"/>
          </w:tcPr>
          <w:p w:rsidR="004A50EA" w:rsidRPr="00881FD9" w:rsidRDefault="004A50EA" w:rsidP="00012421">
            <w:pPr>
              <w:widowControl w:val="0"/>
              <w:tabs>
                <w:tab w:val="left" w:pos="900"/>
              </w:tabs>
              <w:jc w:val="both"/>
              <w:outlineLvl w:val="0"/>
              <w:rPr>
                <w:rFonts w:ascii="Times New Roman" w:hAnsi="Times New Roman" w:cs="Times New Roman"/>
                <w:b/>
                <w:color w:val="000000" w:themeColor="text1"/>
                <w:sz w:val="24"/>
                <w:szCs w:val="24"/>
              </w:rPr>
            </w:pPr>
          </w:p>
        </w:tc>
        <w:tc>
          <w:tcPr>
            <w:tcW w:w="2128" w:type="dxa"/>
          </w:tcPr>
          <w:p w:rsidR="004A50EA" w:rsidRPr="00881FD9" w:rsidRDefault="004A50EA" w:rsidP="00012421">
            <w:pPr>
              <w:widowControl w:val="0"/>
              <w:tabs>
                <w:tab w:val="left" w:pos="900"/>
              </w:tabs>
              <w:jc w:val="both"/>
              <w:outlineLvl w:val="0"/>
              <w:rPr>
                <w:rFonts w:ascii="Times New Roman" w:hAnsi="Times New Roman" w:cs="Times New Roman"/>
                <w:b/>
                <w:color w:val="000000" w:themeColor="text1"/>
                <w:sz w:val="24"/>
                <w:szCs w:val="24"/>
              </w:rPr>
            </w:pPr>
            <w:r w:rsidRPr="00881FD9">
              <w:rPr>
                <w:rFonts w:ascii="Times New Roman" w:hAnsi="Times New Roman" w:cs="Times New Roman"/>
                <w:b/>
                <w:color w:val="000000" w:themeColor="text1"/>
                <w:sz w:val="24"/>
                <w:szCs w:val="24"/>
              </w:rPr>
              <w:t>материал/</w:t>
            </w:r>
          </w:p>
          <w:p w:rsidR="004A50EA" w:rsidRPr="00881FD9" w:rsidRDefault="004A50EA" w:rsidP="00012421">
            <w:pPr>
              <w:widowControl w:val="0"/>
              <w:tabs>
                <w:tab w:val="left" w:pos="900"/>
              </w:tabs>
              <w:jc w:val="both"/>
              <w:outlineLvl w:val="0"/>
              <w:rPr>
                <w:rFonts w:ascii="Times New Roman" w:hAnsi="Times New Roman" w:cs="Times New Roman"/>
                <w:b/>
                <w:color w:val="000000" w:themeColor="text1"/>
                <w:sz w:val="24"/>
                <w:szCs w:val="24"/>
              </w:rPr>
            </w:pPr>
            <w:r w:rsidRPr="00881FD9">
              <w:rPr>
                <w:rFonts w:ascii="Times New Roman" w:hAnsi="Times New Roman" w:cs="Times New Roman"/>
                <w:b/>
                <w:color w:val="000000" w:themeColor="text1"/>
                <w:sz w:val="24"/>
                <w:szCs w:val="24"/>
              </w:rPr>
              <w:t>консуматив</w:t>
            </w:r>
          </w:p>
        </w:tc>
        <w:tc>
          <w:tcPr>
            <w:tcW w:w="1700" w:type="dxa"/>
          </w:tcPr>
          <w:p w:rsidR="004A50EA" w:rsidRPr="00881FD9" w:rsidRDefault="004A50EA" w:rsidP="00012421">
            <w:pPr>
              <w:widowControl w:val="0"/>
              <w:tabs>
                <w:tab w:val="left" w:pos="900"/>
              </w:tabs>
              <w:jc w:val="both"/>
              <w:outlineLvl w:val="0"/>
              <w:rPr>
                <w:rFonts w:ascii="Times New Roman" w:hAnsi="Times New Roman" w:cs="Times New Roman"/>
                <w:b/>
                <w:color w:val="000000" w:themeColor="text1"/>
                <w:sz w:val="24"/>
                <w:szCs w:val="24"/>
              </w:rPr>
            </w:pPr>
            <w:r w:rsidRPr="00881FD9">
              <w:rPr>
                <w:rFonts w:ascii="Times New Roman" w:hAnsi="Times New Roman" w:cs="Times New Roman"/>
                <w:b/>
                <w:color w:val="000000" w:themeColor="text1"/>
                <w:sz w:val="24"/>
                <w:szCs w:val="24"/>
              </w:rPr>
              <w:t>мерна единица</w:t>
            </w:r>
          </w:p>
        </w:tc>
        <w:tc>
          <w:tcPr>
            <w:tcW w:w="1464" w:type="dxa"/>
          </w:tcPr>
          <w:p w:rsidR="004A50EA" w:rsidRPr="00881FD9" w:rsidRDefault="004A50EA" w:rsidP="00012421">
            <w:pPr>
              <w:widowControl w:val="0"/>
              <w:tabs>
                <w:tab w:val="left" w:pos="900"/>
              </w:tabs>
              <w:jc w:val="both"/>
              <w:outlineLvl w:val="0"/>
              <w:rPr>
                <w:rFonts w:ascii="Times New Roman" w:hAnsi="Times New Roman" w:cs="Times New Roman"/>
                <w:b/>
                <w:color w:val="000000" w:themeColor="text1"/>
                <w:sz w:val="24"/>
                <w:szCs w:val="24"/>
              </w:rPr>
            </w:pPr>
            <w:r w:rsidRPr="00881FD9">
              <w:rPr>
                <w:rFonts w:ascii="Times New Roman" w:hAnsi="Times New Roman" w:cs="Times New Roman"/>
                <w:b/>
                <w:color w:val="000000" w:themeColor="text1"/>
                <w:sz w:val="24"/>
                <w:szCs w:val="24"/>
              </w:rPr>
              <w:t>количество</w:t>
            </w:r>
          </w:p>
        </w:tc>
        <w:tc>
          <w:tcPr>
            <w:tcW w:w="1575" w:type="dxa"/>
          </w:tcPr>
          <w:p w:rsidR="004A50EA" w:rsidRPr="00881FD9" w:rsidRDefault="004A50EA" w:rsidP="00012421">
            <w:pPr>
              <w:widowControl w:val="0"/>
              <w:tabs>
                <w:tab w:val="left" w:pos="900"/>
              </w:tabs>
              <w:jc w:val="both"/>
              <w:outlineLvl w:val="0"/>
              <w:rPr>
                <w:rFonts w:ascii="Times New Roman" w:hAnsi="Times New Roman" w:cs="Times New Roman"/>
                <w:b/>
                <w:color w:val="000000" w:themeColor="text1"/>
                <w:sz w:val="24"/>
                <w:szCs w:val="24"/>
              </w:rPr>
            </w:pPr>
            <w:r w:rsidRPr="00881FD9">
              <w:rPr>
                <w:rFonts w:ascii="Times New Roman" w:hAnsi="Times New Roman" w:cs="Times New Roman"/>
                <w:b/>
                <w:color w:val="000000" w:themeColor="text1"/>
                <w:sz w:val="24"/>
                <w:szCs w:val="24"/>
              </w:rPr>
              <w:t>ед. цена</w:t>
            </w:r>
          </w:p>
        </w:tc>
        <w:tc>
          <w:tcPr>
            <w:tcW w:w="1871" w:type="dxa"/>
          </w:tcPr>
          <w:p w:rsidR="004A50EA" w:rsidRPr="00881FD9" w:rsidRDefault="004A50EA" w:rsidP="00012421">
            <w:pPr>
              <w:widowControl w:val="0"/>
              <w:tabs>
                <w:tab w:val="left" w:pos="900"/>
              </w:tabs>
              <w:jc w:val="both"/>
              <w:outlineLvl w:val="0"/>
              <w:rPr>
                <w:rFonts w:ascii="Times New Roman" w:hAnsi="Times New Roman" w:cs="Times New Roman"/>
                <w:b/>
                <w:color w:val="000000" w:themeColor="text1"/>
                <w:sz w:val="24"/>
                <w:szCs w:val="24"/>
              </w:rPr>
            </w:pPr>
            <w:r w:rsidRPr="00881FD9">
              <w:rPr>
                <w:rFonts w:ascii="Times New Roman" w:hAnsi="Times New Roman" w:cs="Times New Roman"/>
                <w:b/>
                <w:color w:val="000000" w:themeColor="text1"/>
                <w:sz w:val="24"/>
                <w:szCs w:val="24"/>
              </w:rPr>
              <w:t>Обща цена</w:t>
            </w:r>
          </w:p>
        </w:tc>
      </w:tr>
      <w:tr w:rsidR="004A50EA" w:rsidRPr="00881FD9" w:rsidTr="00012421">
        <w:tc>
          <w:tcPr>
            <w:tcW w:w="359" w:type="dxa"/>
          </w:tcPr>
          <w:p w:rsidR="004A50EA" w:rsidRPr="00881FD9" w:rsidRDefault="004A50EA" w:rsidP="00012421">
            <w:pPr>
              <w:widowControl w:val="0"/>
              <w:tabs>
                <w:tab w:val="left" w:pos="900"/>
              </w:tabs>
              <w:jc w:val="both"/>
              <w:outlineLvl w:val="0"/>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1</w:t>
            </w:r>
          </w:p>
        </w:tc>
        <w:tc>
          <w:tcPr>
            <w:tcW w:w="2128" w:type="dxa"/>
          </w:tcPr>
          <w:p w:rsidR="004A50EA" w:rsidRPr="00881FD9" w:rsidRDefault="004A50EA" w:rsidP="00012421">
            <w:pPr>
              <w:widowControl w:val="0"/>
              <w:tabs>
                <w:tab w:val="left" w:pos="900"/>
              </w:tabs>
              <w:jc w:val="both"/>
              <w:outlineLvl w:val="0"/>
              <w:rPr>
                <w:rFonts w:ascii="Times New Roman" w:hAnsi="Times New Roman" w:cs="Times New Roman"/>
                <w:color w:val="000000" w:themeColor="text1"/>
                <w:sz w:val="24"/>
                <w:szCs w:val="24"/>
              </w:rPr>
            </w:pPr>
          </w:p>
        </w:tc>
        <w:tc>
          <w:tcPr>
            <w:tcW w:w="1700" w:type="dxa"/>
          </w:tcPr>
          <w:p w:rsidR="004A50EA" w:rsidRPr="00881FD9" w:rsidRDefault="004A50EA" w:rsidP="00012421">
            <w:pPr>
              <w:widowControl w:val="0"/>
              <w:tabs>
                <w:tab w:val="left" w:pos="900"/>
              </w:tabs>
              <w:jc w:val="both"/>
              <w:outlineLvl w:val="0"/>
              <w:rPr>
                <w:rFonts w:ascii="Times New Roman" w:hAnsi="Times New Roman" w:cs="Times New Roman"/>
                <w:color w:val="000000" w:themeColor="text1"/>
                <w:sz w:val="24"/>
                <w:szCs w:val="24"/>
              </w:rPr>
            </w:pPr>
          </w:p>
        </w:tc>
        <w:tc>
          <w:tcPr>
            <w:tcW w:w="1464" w:type="dxa"/>
          </w:tcPr>
          <w:p w:rsidR="004A50EA" w:rsidRPr="00881FD9" w:rsidRDefault="004A50EA" w:rsidP="00012421">
            <w:pPr>
              <w:widowControl w:val="0"/>
              <w:tabs>
                <w:tab w:val="left" w:pos="900"/>
              </w:tabs>
              <w:jc w:val="both"/>
              <w:outlineLvl w:val="0"/>
              <w:rPr>
                <w:rFonts w:ascii="Times New Roman" w:hAnsi="Times New Roman" w:cs="Times New Roman"/>
                <w:color w:val="000000" w:themeColor="text1"/>
                <w:sz w:val="24"/>
                <w:szCs w:val="24"/>
              </w:rPr>
            </w:pPr>
          </w:p>
        </w:tc>
        <w:tc>
          <w:tcPr>
            <w:tcW w:w="1575" w:type="dxa"/>
          </w:tcPr>
          <w:p w:rsidR="004A50EA" w:rsidRPr="00881FD9" w:rsidRDefault="004A50EA" w:rsidP="00012421">
            <w:pPr>
              <w:widowControl w:val="0"/>
              <w:tabs>
                <w:tab w:val="left" w:pos="900"/>
              </w:tabs>
              <w:jc w:val="both"/>
              <w:outlineLvl w:val="0"/>
              <w:rPr>
                <w:rFonts w:ascii="Times New Roman" w:hAnsi="Times New Roman" w:cs="Times New Roman"/>
                <w:color w:val="000000" w:themeColor="text1"/>
                <w:sz w:val="24"/>
                <w:szCs w:val="24"/>
              </w:rPr>
            </w:pPr>
          </w:p>
        </w:tc>
        <w:tc>
          <w:tcPr>
            <w:tcW w:w="1871" w:type="dxa"/>
          </w:tcPr>
          <w:p w:rsidR="004A50EA" w:rsidRPr="00881FD9" w:rsidRDefault="004A50EA" w:rsidP="00012421">
            <w:pPr>
              <w:widowControl w:val="0"/>
              <w:tabs>
                <w:tab w:val="left" w:pos="900"/>
              </w:tabs>
              <w:jc w:val="both"/>
              <w:outlineLvl w:val="0"/>
              <w:rPr>
                <w:rFonts w:ascii="Times New Roman" w:hAnsi="Times New Roman" w:cs="Times New Roman"/>
                <w:color w:val="000000" w:themeColor="text1"/>
                <w:sz w:val="24"/>
                <w:szCs w:val="24"/>
              </w:rPr>
            </w:pPr>
          </w:p>
        </w:tc>
      </w:tr>
      <w:tr w:rsidR="004A50EA" w:rsidRPr="00881FD9" w:rsidTr="00012421">
        <w:tc>
          <w:tcPr>
            <w:tcW w:w="359" w:type="dxa"/>
          </w:tcPr>
          <w:p w:rsidR="004A50EA" w:rsidRPr="00881FD9" w:rsidRDefault="004A50EA" w:rsidP="00012421">
            <w:pPr>
              <w:widowControl w:val="0"/>
              <w:tabs>
                <w:tab w:val="left" w:pos="900"/>
              </w:tabs>
              <w:jc w:val="both"/>
              <w:outlineLvl w:val="0"/>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2</w:t>
            </w:r>
          </w:p>
        </w:tc>
        <w:tc>
          <w:tcPr>
            <w:tcW w:w="2128" w:type="dxa"/>
          </w:tcPr>
          <w:p w:rsidR="004A50EA" w:rsidRPr="00881FD9" w:rsidRDefault="004A50EA" w:rsidP="00012421">
            <w:pPr>
              <w:widowControl w:val="0"/>
              <w:tabs>
                <w:tab w:val="left" w:pos="900"/>
              </w:tabs>
              <w:jc w:val="both"/>
              <w:outlineLvl w:val="0"/>
              <w:rPr>
                <w:rFonts w:ascii="Times New Roman" w:hAnsi="Times New Roman" w:cs="Times New Roman"/>
                <w:color w:val="000000" w:themeColor="text1"/>
                <w:sz w:val="24"/>
                <w:szCs w:val="24"/>
              </w:rPr>
            </w:pPr>
          </w:p>
        </w:tc>
        <w:tc>
          <w:tcPr>
            <w:tcW w:w="1700" w:type="dxa"/>
          </w:tcPr>
          <w:p w:rsidR="004A50EA" w:rsidRPr="00881FD9" w:rsidRDefault="004A50EA" w:rsidP="00012421">
            <w:pPr>
              <w:widowControl w:val="0"/>
              <w:tabs>
                <w:tab w:val="left" w:pos="900"/>
              </w:tabs>
              <w:jc w:val="both"/>
              <w:outlineLvl w:val="0"/>
              <w:rPr>
                <w:rFonts w:ascii="Times New Roman" w:hAnsi="Times New Roman" w:cs="Times New Roman"/>
                <w:color w:val="000000" w:themeColor="text1"/>
                <w:sz w:val="24"/>
                <w:szCs w:val="24"/>
              </w:rPr>
            </w:pPr>
          </w:p>
        </w:tc>
        <w:tc>
          <w:tcPr>
            <w:tcW w:w="1464" w:type="dxa"/>
          </w:tcPr>
          <w:p w:rsidR="004A50EA" w:rsidRPr="00881FD9" w:rsidRDefault="004A50EA" w:rsidP="00012421">
            <w:pPr>
              <w:widowControl w:val="0"/>
              <w:tabs>
                <w:tab w:val="left" w:pos="900"/>
              </w:tabs>
              <w:jc w:val="both"/>
              <w:outlineLvl w:val="0"/>
              <w:rPr>
                <w:rFonts w:ascii="Times New Roman" w:hAnsi="Times New Roman" w:cs="Times New Roman"/>
                <w:color w:val="000000" w:themeColor="text1"/>
                <w:sz w:val="24"/>
                <w:szCs w:val="24"/>
              </w:rPr>
            </w:pPr>
          </w:p>
        </w:tc>
        <w:tc>
          <w:tcPr>
            <w:tcW w:w="1575" w:type="dxa"/>
          </w:tcPr>
          <w:p w:rsidR="004A50EA" w:rsidRPr="00881FD9" w:rsidRDefault="004A50EA" w:rsidP="00012421">
            <w:pPr>
              <w:widowControl w:val="0"/>
              <w:tabs>
                <w:tab w:val="left" w:pos="900"/>
              </w:tabs>
              <w:jc w:val="both"/>
              <w:outlineLvl w:val="0"/>
              <w:rPr>
                <w:rFonts w:ascii="Times New Roman" w:hAnsi="Times New Roman" w:cs="Times New Roman"/>
                <w:color w:val="000000" w:themeColor="text1"/>
                <w:sz w:val="24"/>
                <w:szCs w:val="24"/>
              </w:rPr>
            </w:pPr>
          </w:p>
        </w:tc>
        <w:tc>
          <w:tcPr>
            <w:tcW w:w="1871" w:type="dxa"/>
          </w:tcPr>
          <w:p w:rsidR="004A50EA" w:rsidRPr="00881FD9" w:rsidRDefault="004A50EA" w:rsidP="00012421">
            <w:pPr>
              <w:widowControl w:val="0"/>
              <w:tabs>
                <w:tab w:val="left" w:pos="900"/>
              </w:tabs>
              <w:jc w:val="both"/>
              <w:outlineLvl w:val="0"/>
              <w:rPr>
                <w:rFonts w:ascii="Times New Roman" w:hAnsi="Times New Roman" w:cs="Times New Roman"/>
                <w:color w:val="000000" w:themeColor="text1"/>
                <w:sz w:val="24"/>
                <w:szCs w:val="24"/>
              </w:rPr>
            </w:pPr>
          </w:p>
        </w:tc>
      </w:tr>
    </w:tbl>
    <w:p w:rsidR="004A50EA" w:rsidRPr="00881FD9" w:rsidRDefault="004A50EA" w:rsidP="004A50EA">
      <w:pPr>
        <w:widowControl w:val="0"/>
        <w:tabs>
          <w:tab w:val="left" w:pos="900"/>
        </w:tabs>
        <w:spacing w:after="0" w:line="240" w:lineRule="auto"/>
        <w:jc w:val="both"/>
        <w:outlineLvl w:val="0"/>
        <w:rPr>
          <w:rFonts w:ascii="Times New Roman" w:hAnsi="Times New Roman" w:cs="Times New Roman"/>
          <w:i/>
          <w:color w:val="000000" w:themeColor="text1"/>
          <w:sz w:val="24"/>
          <w:szCs w:val="24"/>
        </w:rPr>
      </w:pPr>
      <w:r w:rsidRPr="00881FD9">
        <w:rPr>
          <w:rFonts w:ascii="Times New Roman" w:hAnsi="Times New Roman" w:cs="Times New Roman"/>
          <w:i/>
          <w:color w:val="000000" w:themeColor="text1"/>
          <w:sz w:val="24"/>
          <w:szCs w:val="24"/>
        </w:rPr>
        <w:t xml:space="preserve">Забележка: Максималният размер на одобрени разходи за една инициатива, отпускана по реда на правилника е до </w:t>
      </w:r>
      <w:r>
        <w:rPr>
          <w:rFonts w:ascii="Times New Roman" w:hAnsi="Times New Roman" w:cs="Times New Roman"/>
          <w:i/>
          <w:color w:val="000000" w:themeColor="text1"/>
          <w:sz w:val="24"/>
          <w:szCs w:val="24"/>
        </w:rPr>
        <w:t>6</w:t>
      </w:r>
      <w:r w:rsidRPr="00881FD9">
        <w:rPr>
          <w:rFonts w:ascii="Times New Roman" w:hAnsi="Times New Roman" w:cs="Times New Roman"/>
          <w:i/>
          <w:color w:val="000000" w:themeColor="text1"/>
          <w:sz w:val="24"/>
          <w:szCs w:val="24"/>
        </w:rPr>
        <w:t>00,00 лв.</w:t>
      </w:r>
    </w:p>
    <w:p w:rsidR="004A50EA" w:rsidRPr="00881FD9" w:rsidRDefault="004A50EA" w:rsidP="004A50EA">
      <w:pPr>
        <w:widowControl w:val="0"/>
        <w:tabs>
          <w:tab w:val="left" w:pos="900"/>
        </w:tabs>
        <w:spacing w:after="0" w:line="240" w:lineRule="auto"/>
        <w:jc w:val="both"/>
        <w:outlineLvl w:val="0"/>
        <w:rPr>
          <w:rFonts w:ascii="Times New Roman" w:hAnsi="Times New Roman" w:cs="Times New Roman"/>
          <w:i/>
          <w:color w:val="000000" w:themeColor="text1"/>
          <w:sz w:val="24"/>
          <w:szCs w:val="24"/>
        </w:rPr>
      </w:pPr>
    </w:p>
    <w:p w:rsidR="004A50EA" w:rsidRPr="00881FD9" w:rsidRDefault="004A50EA" w:rsidP="004A50EA">
      <w:pPr>
        <w:widowControl w:val="0"/>
        <w:tabs>
          <w:tab w:val="left" w:pos="900"/>
        </w:tabs>
        <w:spacing w:after="0" w:line="240" w:lineRule="auto"/>
        <w:jc w:val="both"/>
        <w:outlineLvl w:val="0"/>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4. Точно описание на обекта/имота на облагородяване: ……………………………………..</w:t>
      </w:r>
    </w:p>
    <w:p w:rsidR="004A50EA" w:rsidRPr="00881FD9" w:rsidRDefault="004A50EA" w:rsidP="004A50EA">
      <w:pPr>
        <w:spacing w:after="0" w:line="240" w:lineRule="auto"/>
        <w:jc w:val="both"/>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w:t>
      </w:r>
    </w:p>
    <w:p w:rsidR="004A50EA" w:rsidRPr="00881FD9" w:rsidRDefault="004A50EA" w:rsidP="004A50EA">
      <w:pPr>
        <w:spacing w:after="0" w:line="240" w:lineRule="auto"/>
        <w:jc w:val="both"/>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w:t>
      </w:r>
    </w:p>
    <w:p w:rsidR="004A50EA" w:rsidRPr="00881FD9" w:rsidRDefault="004A50EA" w:rsidP="004A50EA">
      <w:pPr>
        <w:widowControl w:val="0"/>
        <w:tabs>
          <w:tab w:val="left" w:pos="900"/>
        </w:tabs>
        <w:spacing w:after="0" w:line="240" w:lineRule="auto"/>
        <w:jc w:val="both"/>
        <w:outlineLvl w:val="0"/>
        <w:rPr>
          <w:rFonts w:ascii="Times New Roman" w:hAnsi="Times New Roman" w:cs="Times New Roman"/>
          <w:i/>
          <w:color w:val="000000" w:themeColor="text1"/>
          <w:sz w:val="24"/>
          <w:szCs w:val="24"/>
        </w:rPr>
      </w:pPr>
      <w:r w:rsidRPr="00881FD9">
        <w:rPr>
          <w:rFonts w:ascii="Times New Roman" w:hAnsi="Times New Roman" w:cs="Times New Roman"/>
          <w:i/>
          <w:color w:val="000000" w:themeColor="text1"/>
          <w:sz w:val="24"/>
          <w:szCs w:val="24"/>
        </w:rPr>
        <w:lastRenderedPageBreak/>
        <w:t xml:space="preserve">/разположение, граници на облагородявания терен/имот/ </w:t>
      </w:r>
    </w:p>
    <w:p w:rsidR="004A50EA" w:rsidRPr="00881FD9" w:rsidRDefault="004A50EA" w:rsidP="004A50EA">
      <w:pPr>
        <w:widowControl w:val="0"/>
        <w:tabs>
          <w:tab w:val="left" w:pos="900"/>
        </w:tabs>
        <w:spacing w:after="0" w:line="240" w:lineRule="auto"/>
        <w:jc w:val="both"/>
        <w:outlineLvl w:val="0"/>
        <w:rPr>
          <w:rFonts w:ascii="Times New Roman" w:hAnsi="Times New Roman" w:cs="Times New Roman"/>
          <w:i/>
          <w:color w:val="000000" w:themeColor="text1"/>
          <w:sz w:val="24"/>
          <w:szCs w:val="24"/>
        </w:rPr>
      </w:pPr>
    </w:p>
    <w:p w:rsidR="004A50EA" w:rsidRPr="00881FD9" w:rsidRDefault="004A50EA" w:rsidP="004A50EA">
      <w:pPr>
        <w:widowControl w:val="0"/>
        <w:tabs>
          <w:tab w:val="left" w:pos="900"/>
        </w:tabs>
        <w:spacing w:after="0" w:line="240" w:lineRule="auto"/>
        <w:jc w:val="both"/>
        <w:outlineLvl w:val="0"/>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 xml:space="preserve">5. Инвентар и/или инструменти, необходим/и за осъществяване на инициативата със срок за ползване (ако е приложимо). </w:t>
      </w:r>
    </w:p>
    <w:p w:rsidR="004A50EA" w:rsidRPr="00881FD9" w:rsidRDefault="004A50EA" w:rsidP="004A50EA">
      <w:pPr>
        <w:widowControl w:val="0"/>
        <w:tabs>
          <w:tab w:val="left" w:pos="900"/>
        </w:tabs>
        <w:spacing w:after="0" w:line="240" w:lineRule="auto"/>
        <w:jc w:val="both"/>
        <w:outlineLvl w:val="0"/>
        <w:rPr>
          <w:rFonts w:ascii="Times New Roman" w:hAnsi="Times New Roman" w:cs="Times New Roman"/>
          <w:color w:val="000000" w:themeColor="text1"/>
          <w:sz w:val="24"/>
          <w:szCs w:val="24"/>
        </w:rPr>
      </w:pPr>
    </w:p>
    <w:p w:rsidR="004A50EA" w:rsidRPr="00881FD9" w:rsidRDefault="004A50EA" w:rsidP="004A50EA">
      <w:pPr>
        <w:widowControl w:val="0"/>
        <w:tabs>
          <w:tab w:val="left" w:pos="900"/>
        </w:tabs>
        <w:spacing w:after="0" w:line="240" w:lineRule="auto"/>
        <w:jc w:val="both"/>
        <w:outlineLvl w:val="0"/>
        <w:rPr>
          <w:rFonts w:ascii="Times New Roman" w:hAnsi="Times New Roman" w:cs="Times New Roman"/>
          <w:color w:val="000000" w:themeColor="text1"/>
          <w:sz w:val="24"/>
          <w:szCs w:val="24"/>
        </w:rPr>
      </w:pPr>
    </w:p>
    <w:tbl>
      <w:tblPr>
        <w:tblStyle w:val="a6"/>
        <w:tblW w:w="9122" w:type="dxa"/>
        <w:tblInd w:w="108" w:type="dxa"/>
        <w:tblLook w:val="04A0" w:firstRow="1" w:lastRow="0" w:firstColumn="1" w:lastColumn="0" w:noHBand="0" w:noVBand="1"/>
      </w:tblPr>
      <w:tblGrid>
        <w:gridCol w:w="2826"/>
        <w:gridCol w:w="2262"/>
        <w:gridCol w:w="1923"/>
        <w:gridCol w:w="2111"/>
      </w:tblGrid>
      <w:tr w:rsidR="004A50EA" w:rsidRPr="00881FD9" w:rsidTr="00012421">
        <w:trPr>
          <w:trHeight w:val="504"/>
        </w:trPr>
        <w:tc>
          <w:tcPr>
            <w:tcW w:w="2826" w:type="dxa"/>
          </w:tcPr>
          <w:p w:rsidR="004A50EA" w:rsidRPr="00881FD9" w:rsidRDefault="004A50EA" w:rsidP="00012421">
            <w:pPr>
              <w:widowControl w:val="0"/>
              <w:tabs>
                <w:tab w:val="left" w:pos="900"/>
              </w:tabs>
              <w:jc w:val="both"/>
              <w:outlineLvl w:val="0"/>
              <w:rPr>
                <w:rFonts w:ascii="Times New Roman" w:hAnsi="Times New Roman" w:cs="Times New Roman"/>
                <w:b/>
                <w:color w:val="000000" w:themeColor="text1"/>
                <w:sz w:val="24"/>
                <w:szCs w:val="24"/>
              </w:rPr>
            </w:pPr>
            <w:r w:rsidRPr="00881FD9">
              <w:rPr>
                <w:rFonts w:ascii="Times New Roman" w:hAnsi="Times New Roman" w:cs="Times New Roman"/>
                <w:b/>
                <w:color w:val="000000" w:themeColor="text1"/>
                <w:sz w:val="24"/>
                <w:szCs w:val="24"/>
              </w:rPr>
              <w:t>Наименование</w:t>
            </w:r>
          </w:p>
        </w:tc>
        <w:tc>
          <w:tcPr>
            <w:tcW w:w="2262" w:type="dxa"/>
          </w:tcPr>
          <w:p w:rsidR="004A50EA" w:rsidRPr="00881FD9" w:rsidRDefault="004A50EA" w:rsidP="00012421">
            <w:pPr>
              <w:widowControl w:val="0"/>
              <w:tabs>
                <w:tab w:val="left" w:pos="900"/>
              </w:tabs>
              <w:jc w:val="both"/>
              <w:outlineLvl w:val="0"/>
              <w:rPr>
                <w:rFonts w:ascii="Times New Roman" w:hAnsi="Times New Roman" w:cs="Times New Roman"/>
                <w:b/>
                <w:color w:val="000000" w:themeColor="text1"/>
                <w:sz w:val="24"/>
                <w:szCs w:val="24"/>
              </w:rPr>
            </w:pPr>
            <w:r w:rsidRPr="00881FD9">
              <w:rPr>
                <w:rFonts w:ascii="Times New Roman" w:hAnsi="Times New Roman" w:cs="Times New Roman"/>
                <w:b/>
                <w:color w:val="000000" w:themeColor="text1"/>
                <w:sz w:val="24"/>
                <w:szCs w:val="24"/>
              </w:rPr>
              <w:t xml:space="preserve">Количество </w:t>
            </w:r>
          </w:p>
        </w:tc>
        <w:tc>
          <w:tcPr>
            <w:tcW w:w="1923" w:type="dxa"/>
          </w:tcPr>
          <w:p w:rsidR="004A50EA" w:rsidRPr="00881FD9" w:rsidRDefault="004A50EA" w:rsidP="00012421">
            <w:pPr>
              <w:widowControl w:val="0"/>
              <w:tabs>
                <w:tab w:val="left" w:pos="900"/>
              </w:tabs>
              <w:jc w:val="both"/>
              <w:outlineLvl w:val="0"/>
              <w:rPr>
                <w:rFonts w:ascii="Times New Roman" w:hAnsi="Times New Roman" w:cs="Times New Roman"/>
                <w:b/>
                <w:color w:val="000000" w:themeColor="text1"/>
                <w:sz w:val="24"/>
                <w:szCs w:val="24"/>
              </w:rPr>
            </w:pPr>
            <w:r w:rsidRPr="00881FD9">
              <w:rPr>
                <w:rFonts w:ascii="Times New Roman" w:hAnsi="Times New Roman" w:cs="Times New Roman"/>
                <w:b/>
                <w:color w:val="000000" w:themeColor="text1"/>
                <w:sz w:val="24"/>
                <w:szCs w:val="24"/>
              </w:rPr>
              <w:t>Срок (в дни)</w:t>
            </w:r>
          </w:p>
        </w:tc>
        <w:tc>
          <w:tcPr>
            <w:tcW w:w="2111" w:type="dxa"/>
          </w:tcPr>
          <w:p w:rsidR="004A50EA" w:rsidRPr="00881FD9" w:rsidRDefault="004A50EA" w:rsidP="00012421">
            <w:pPr>
              <w:widowControl w:val="0"/>
              <w:tabs>
                <w:tab w:val="left" w:pos="900"/>
              </w:tabs>
              <w:jc w:val="both"/>
              <w:outlineLvl w:val="0"/>
              <w:rPr>
                <w:rFonts w:ascii="Times New Roman" w:hAnsi="Times New Roman" w:cs="Times New Roman"/>
                <w:b/>
                <w:color w:val="000000" w:themeColor="text1"/>
                <w:sz w:val="24"/>
                <w:szCs w:val="24"/>
              </w:rPr>
            </w:pPr>
            <w:r w:rsidRPr="00881FD9">
              <w:rPr>
                <w:rFonts w:ascii="Times New Roman" w:hAnsi="Times New Roman" w:cs="Times New Roman"/>
                <w:b/>
                <w:color w:val="000000" w:themeColor="text1"/>
                <w:sz w:val="24"/>
                <w:szCs w:val="24"/>
              </w:rPr>
              <w:t>Период за ползване (от дата -до дата, ако е приложимо)</w:t>
            </w:r>
          </w:p>
        </w:tc>
      </w:tr>
      <w:tr w:rsidR="004A50EA" w:rsidRPr="00881FD9" w:rsidTr="00012421">
        <w:trPr>
          <w:trHeight w:val="266"/>
        </w:trPr>
        <w:tc>
          <w:tcPr>
            <w:tcW w:w="2826" w:type="dxa"/>
          </w:tcPr>
          <w:p w:rsidR="004A50EA" w:rsidRPr="00881FD9" w:rsidRDefault="004A50EA" w:rsidP="00012421">
            <w:pPr>
              <w:widowControl w:val="0"/>
              <w:tabs>
                <w:tab w:val="left" w:pos="900"/>
              </w:tabs>
              <w:jc w:val="both"/>
              <w:outlineLvl w:val="0"/>
              <w:rPr>
                <w:rFonts w:ascii="Times New Roman" w:hAnsi="Times New Roman" w:cs="Times New Roman"/>
                <w:color w:val="000000" w:themeColor="text1"/>
                <w:sz w:val="24"/>
                <w:szCs w:val="24"/>
              </w:rPr>
            </w:pPr>
          </w:p>
        </w:tc>
        <w:tc>
          <w:tcPr>
            <w:tcW w:w="2262" w:type="dxa"/>
          </w:tcPr>
          <w:p w:rsidR="004A50EA" w:rsidRPr="00881FD9" w:rsidRDefault="004A50EA" w:rsidP="00012421">
            <w:pPr>
              <w:widowControl w:val="0"/>
              <w:tabs>
                <w:tab w:val="left" w:pos="900"/>
              </w:tabs>
              <w:jc w:val="both"/>
              <w:outlineLvl w:val="0"/>
              <w:rPr>
                <w:rFonts w:ascii="Times New Roman" w:hAnsi="Times New Roman" w:cs="Times New Roman"/>
                <w:color w:val="000000" w:themeColor="text1"/>
                <w:sz w:val="24"/>
                <w:szCs w:val="24"/>
              </w:rPr>
            </w:pPr>
          </w:p>
        </w:tc>
        <w:tc>
          <w:tcPr>
            <w:tcW w:w="1923" w:type="dxa"/>
          </w:tcPr>
          <w:p w:rsidR="004A50EA" w:rsidRPr="00881FD9" w:rsidRDefault="004A50EA" w:rsidP="00012421">
            <w:pPr>
              <w:widowControl w:val="0"/>
              <w:tabs>
                <w:tab w:val="left" w:pos="900"/>
              </w:tabs>
              <w:jc w:val="both"/>
              <w:outlineLvl w:val="0"/>
              <w:rPr>
                <w:rFonts w:ascii="Times New Roman" w:hAnsi="Times New Roman" w:cs="Times New Roman"/>
                <w:color w:val="000000" w:themeColor="text1"/>
                <w:sz w:val="24"/>
                <w:szCs w:val="24"/>
              </w:rPr>
            </w:pPr>
          </w:p>
        </w:tc>
        <w:tc>
          <w:tcPr>
            <w:tcW w:w="2111" w:type="dxa"/>
          </w:tcPr>
          <w:p w:rsidR="004A50EA" w:rsidRPr="00881FD9" w:rsidRDefault="004A50EA" w:rsidP="00012421">
            <w:pPr>
              <w:widowControl w:val="0"/>
              <w:tabs>
                <w:tab w:val="left" w:pos="900"/>
              </w:tabs>
              <w:jc w:val="both"/>
              <w:outlineLvl w:val="0"/>
              <w:rPr>
                <w:rFonts w:ascii="Times New Roman" w:hAnsi="Times New Roman" w:cs="Times New Roman"/>
                <w:color w:val="000000" w:themeColor="text1"/>
                <w:sz w:val="24"/>
                <w:szCs w:val="24"/>
              </w:rPr>
            </w:pPr>
          </w:p>
        </w:tc>
      </w:tr>
      <w:tr w:rsidR="004A50EA" w:rsidRPr="00881FD9" w:rsidTr="00012421">
        <w:trPr>
          <w:trHeight w:val="238"/>
        </w:trPr>
        <w:tc>
          <w:tcPr>
            <w:tcW w:w="2826" w:type="dxa"/>
          </w:tcPr>
          <w:p w:rsidR="004A50EA" w:rsidRPr="00881FD9" w:rsidRDefault="004A50EA" w:rsidP="00012421">
            <w:pPr>
              <w:widowControl w:val="0"/>
              <w:tabs>
                <w:tab w:val="left" w:pos="900"/>
              </w:tabs>
              <w:jc w:val="both"/>
              <w:outlineLvl w:val="0"/>
              <w:rPr>
                <w:rFonts w:ascii="Times New Roman" w:hAnsi="Times New Roman" w:cs="Times New Roman"/>
                <w:color w:val="000000" w:themeColor="text1"/>
                <w:sz w:val="24"/>
                <w:szCs w:val="24"/>
              </w:rPr>
            </w:pPr>
          </w:p>
        </w:tc>
        <w:tc>
          <w:tcPr>
            <w:tcW w:w="2262" w:type="dxa"/>
          </w:tcPr>
          <w:p w:rsidR="004A50EA" w:rsidRPr="00881FD9" w:rsidRDefault="004A50EA" w:rsidP="00012421">
            <w:pPr>
              <w:widowControl w:val="0"/>
              <w:tabs>
                <w:tab w:val="left" w:pos="900"/>
              </w:tabs>
              <w:jc w:val="both"/>
              <w:outlineLvl w:val="0"/>
              <w:rPr>
                <w:rFonts w:ascii="Times New Roman" w:hAnsi="Times New Roman" w:cs="Times New Roman"/>
                <w:color w:val="000000" w:themeColor="text1"/>
                <w:sz w:val="24"/>
                <w:szCs w:val="24"/>
              </w:rPr>
            </w:pPr>
          </w:p>
        </w:tc>
        <w:tc>
          <w:tcPr>
            <w:tcW w:w="1923" w:type="dxa"/>
          </w:tcPr>
          <w:p w:rsidR="004A50EA" w:rsidRPr="00881FD9" w:rsidRDefault="004A50EA" w:rsidP="00012421">
            <w:pPr>
              <w:widowControl w:val="0"/>
              <w:tabs>
                <w:tab w:val="left" w:pos="900"/>
              </w:tabs>
              <w:jc w:val="both"/>
              <w:outlineLvl w:val="0"/>
              <w:rPr>
                <w:rFonts w:ascii="Times New Roman" w:hAnsi="Times New Roman" w:cs="Times New Roman"/>
                <w:color w:val="000000" w:themeColor="text1"/>
                <w:sz w:val="24"/>
                <w:szCs w:val="24"/>
              </w:rPr>
            </w:pPr>
          </w:p>
        </w:tc>
        <w:tc>
          <w:tcPr>
            <w:tcW w:w="2111" w:type="dxa"/>
          </w:tcPr>
          <w:p w:rsidR="004A50EA" w:rsidRPr="00881FD9" w:rsidRDefault="004A50EA" w:rsidP="00012421">
            <w:pPr>
              <w:widowControl w:val="0"/>
              <w:tabs>
                <w:tab w:val="left" w:pos="900"/>
              </w:tabs>
              <w:jc w:val="both"/>
              <w:outlineLvl w:val="0"/>
              <w:rPr>
                <w:rFonts w:ascii="Times New Roman" w:hAnsi="Times New Roman" w:cs="Times New Roman"/>
                <w:color w:val="000000" w:themeColor="text1"/>
                <w:sz w:val="24"/>
                <w:szCs w:val="24"/>
              </w:rPr>
            </w:pPr>
          </w:p>
        </w:tc>
      </w:tr>
    </w:tbl>
    <w:p w:rsidR="004A50EA" w:rsidRPr="00881FD9" w:rsidRDefault="004A50EA" w:rsidP="004A50EA">
      <w:pPr>
        <w:widowControl w:val="0"/>
        <w:tabs>
          <w:tab w:val="left" w:pos="900"/>
        </w:tabs>
        <w:spacing w:after="0" w:line="240" w:lineRule="auto"/>
        <w:jc w:val="both"/>
        <w:outlineLvl w:val="0"/>
        <w:rPr>
          <w:rFonts w:ascii="Times New Roman" w:hAnsi="Times New Roman" w:cs="Times New Roman"/>
          <w:i/>
          <w:color w:val="000000" w:themeColor="text1"/>
          <w:sz w:val="24"/>
          <w:szCs w:val="24"/>
        </w:rPr>
      </w:pPr>
    </w:p>
    <w:p w:rsidR="004A50EA" w:rsidRPr="00881FD9" w:rsidRDefault="004A50EA" w:rsidP="004A50EA">
      <w:pPr>
        <w:widowControl w:val="0"/>
        <w:tabs>
          <w:tab w:val="left" w:pos="900"/>
        </w:tabs>
        <w:spacing w:after="0" w:line="240" w:lineRule="auto"/>
        <w:jc w:val="both"/>
        <w:outlineLvl w:val="0"/>
        <w:rPr>
          <w:rFonts w:ascii="Times New Roman" w:hAnsi="Times New Roman" w:cs="Times New Roman"/>
          <w:i/>
          <w:color w:val="000000" w:themeColor="text1"/>
          <w:sz w:val="24"/>
          <w:szCs w:val="24"/>
        </w:rPr>
      </w:pPr>
      <w:r w:rsidRPr="00881FD9">
        <w:rPr>
          <w:rFonts w:ascii="Times New Roman" w:hAnsi="Times New Roman" w:cs="Times New Roman"/>
          <w:i/>
          <w:color w:val="000000" w:themeColor="text1"/>
          <w:sz w:val="24"/>
          <w:szCs w:val="24"/>
        </w:rPr>
        <w:t xml:space="preserve">Забележка: С подписване на заявлението кандидатът заявява, че е наясно, че срокът за предоставяне на инвентара не може да бъде по-дълъг от 2 дни и подлежи на корекция от страна на комисията по чл.7, като приема да изпълни инициативата при коригираните условия.  </w:t>
      </w:r>
    </w:p>
    <w:p w:rsidR="004A50EA" w:rsidRPr="00881FD9" w:rsidRDefault="004A50EA" w:rsidP="004A50EA">
      <w:pPr>
        <w:widowControl w:val="0"/>
        <w:tabs>
          <w:tab w:val="left" w:pos="900"/>
        </w:tabs>
        <w:spacing w:after="0" w:line="240" w:lineRule="auto"/>
        <w:jc w:val="both"/>
        <w:outlineLvl w:val="0"/>
        <w:rPr>
          <w:rFonts w:ascii="Times New Roman" w:hAnsi="Times New Roman" w:cs="Times New Roman"/>
          <w:i/>
          <w:color w:val="000000" w:themeColor="text1"/>
          <w:sz w:val="24"/>
          <w:szCs w:val="24"/>
        </w:rPr>
      </w:pPr>
    </w:p>
    <w:p w:rsidR="004A50EA" w:rsidRPr="00881FD9" w:rsidRDefault="004A50EA" w:rsidP="004A50EA">
      <w:pPr>
        <w:widowControl w:val="0"/>
        <w:tabs>
          <w:tab w:val="left" w:pos="900"/>
        </w:tabs>
        <w:spacing w:after="0" w:line="240" w:lineRule="auto"/>
        <w:jc w:val="both"/>
        <w:outlineLvl w:val="0"/>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6. Период и срок на изпълнение на дейностите по облагородяване: ………………………………………………………………………………………………….</w:t>
      </w:r>
    </w:p>
    <w:p w:rsidR="004A50EA" w:rsidRPr="00881FD9" w:rsidRDefault="004A50EA" w:rsidP="004A50EA">
      <w:pPr>
        <w:spacing w:after="0" w:line="240" w:lineRule="auto"/>
        <w:jc w:val="both"/>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w:t>
      </w:r>
    </w:p>
    <w:p w:rsidR="004A50EA" w:rsidRPr="00881FD9" w:rsidRDefault="004A50EA" w:rsidP="004A50EA">
      <w:pPr>
        <w:spacing w:after="0" w:line="240" w:lineRule="auto"/>
        <w:jc w:val="both"/>
        <w:rPr>
          <w:rFonts w:ascii="Times New Roman" w:hAnsi="Times New Roman" w:cs="Times New Roman"/>
          <w:color w:val="000000" w:themeColor="text1"/>
          <w:sz w:val="24"/>
          <w:szCs w:val="24"/>
        </w:rPr>
      </w:pPr>
      <w:r w:rsidRPr="00881FD9">
        <w:rPr>
          <w:rFonts w:ascii="Times New Roman" w:hAnsi="Times New Roman" w:cs="Times New Roman"/>
          <w:i/>
          <w:color w:val="000000" w:themeColor="text1"/>
          <w:sz w:val="24"/>
          <w:szCs w:val="24"/>
        </w:rPr>
        <w:t>Забележка: Срокът за изпълнение не може да надвишава 1 месец.</w:t>
      </w:r>
    </w:p>
    <w:p w:rsidR="004A50EA" w:rsidRPr="00881FD9" w:rsidRDefault="004A50EA" w:rsidP="004A50EA">
      <w:pPr>
        <w:spacing w:after="0" w:line="240" w:lineRule="auto"/>
        <w:jc w:val="both"/>
        <w:rPr>
          <w:rFonts w:ascii="Times New Roman" w:hAnsi="Times New Roman" w:cs="Times New Roman"/>
          <w:color w:val="000000" w:themeColor="text1"/>
          <w:sz w:val="24"/>
          <w:szCs w:val="24"/>
        </w:rPr>
      </w:pPr>
    </w:p>
    <w:p w:rsidR="004A50EA" w:rsidRPr="00881FD9" w:rsidRDefault="004A50EA" w:rsidP="004A50EA">
      <w:pPr>
        <w:spacing w:after="0" w:line="240" w:lineRule="auto"/>
        <w:ind w:firstLine="567"/>
        <w:jc w:val="both"/>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Прилагам снимков материал за състоянието на обекта/имота.</w:t>
      </w:r>
    </w:p>
    <w:p w:rsidR="004A50EA" w:rsidRPr="00881FD9" w:rsidRDefault="004A50EA" w:rsidP="004A50EA">
      <w:pPr>
        <w:spacing w:after="0" w:line="240" w:lineRule="auto"/>
        <w:ind w:firstLine="567"/>
        <w:jc w:val="both"/>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В случай на популяризиране на инициативата се задължавам да обявя, че същата е финансирана от фонд „Граждански инициативи“ на Община Русе.</w:t>
      </w:r>
    </w:p>
    <w:p w:rsidR="004A50EA" w:rsidRPr="00881FD9" w:rsidRDefault="004A50EA" w:rsidP="004A50EA">
      <w:pPr>
        <w:spacing w:after="0" w:line="240" w:lineRule="auto"/>
        <w:jc w:val="both"/>
        <w:rPr>
          <w:rFonts w:ascii="Times New Roman" w:hAnsi="Times New Roman" w:cs="Times New Roman"/>
          <w:color w:val="000000" w:themeColor="text1"/>
          <w:sz w:val="24"/>
          <w:szCs w:val="24"/>
        </w:rPr>
      </w:pPr>
    </w:p>
    <w:p w:rsidR="004A50EA" w:rsidRPr="00881FD9" w:rsidRDefault="004A50EA" w:rsidP="004A50EA">
      <w:pPr>
        <w:spacing w:after="0" w:line="240" w:lineRule="auto"/>
        <w:jc w:val="both"/>
        <w:rPr>
          <w:rFonts w:ascii="Times New Roman" w:hAnsi="Times New Roman" w:cs="Times New Roman"/>
          <w:color w:val="000000" w:themeColor="text1"/>
          <w:sz w:val="24"/>
          <w:szCs w:val="24"/>
        </w:rPr>
      </w:pPr>
    </w:p>
    <w:p w:rsidR="004A50EA" w:rsidRPr="00881FD9" w:rsidRDefault="004A50EA" w:rsidP="004A50EA">
      <w:pPr>
        <w:spacing w:after="0" w:line="240" w:lineRule="auto"/>
        <w:jc w:val="both"/>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 xml:space="preserve">С уважение, </w:t>
      </w:r>
    </w:p>
    <w:p w:rsidR="004A50EA" w:rsidRPr="00881FD9" w:rsidRDefault="004A50EA" w:rsidP="004A50EA">
      <w:pPr>
        <w:spacing w:after="0" w:line="240" w:lineRule="auto"/>
        <w:jc w:val="both"/>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w:t>
      </w:r>
    </w:p>
    <w:p w:rsidR="004A50EA" w:rsidRPr="00881FD9" w:rsidRDefault="004A50EA" w:rsidP="004A50EA">
      <w:pPr>
        <w:spacing w:after="0" w:line="240" w:lineRule="auto"/>
        <w:jc w:val="both"/>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 xml:space="preserve">                   /име, подпис/</w:t>
      </w:r>
    </w:p>
    <w:p w:rsidR="004A50EA" w:rsidRPr="00881FD9" w:rsidRDefault="004A50EA" w:rsidP="004A50EA">
      <w:pPr>
        <w:spacing w:after="0" w:line="240" w:lineRule="auto"/>
        <w:jc w:val="both"/>
        <w:rPr>
          <w:rFonts w:ascii="Times New Roman" w:hAnsi="Times New Roman" w:cs="Times New Roman"/>
          <w:color w:val="000000" w:themeColor="text1"/>
          <w:sz w:val="24"/>
          <w:szCs w:val="24"/>
        </w:rPr>
      </w:pPr>
    </w:p>
    <w:p w:rsidR="004A50EA" w:rsidRPr="00881FD9" w:rsidRDefault="004A50EA" w:rsidP="004A50EA">
      <w:pPr>
        <w:spacing w:after="0" w:line="240" w:lineRule="auto"/>
        <w:jc w:val="both"/>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 xml:space="preserve">Дата: </w:t>
      </w:r>
    </w:p>
    <w:p w:rsidR="004A50EA" w:rsidRPr="00881FD9" w:rsidRDefault="004A50EA" w:rsidP="004A50EA">
      <w:pPr>
        <w:spacing w:after="0" w:line="240" w:lineRule="auto"/>
        <w:ind w:firstLine="567"/>
        <w:jc w:val="both"/>
        <w:rPr>
          <w:rFonts w:ascii="Times New Roman" w:hAnsi="Times New Roman" w:cs="Times New Roman"/>
          <w:color w:val="000000" w:themeColor="text1"/>
          <w:sz w:val="24"/>
          <w:szCs w:val="24"/>
        </w:rPr>
      </w:pPr>
    </w:p>
    <w:p w:rsidR="004A50EA" w:rsidRPr="00881FD9" w:rsidRDefault="004A50EA" w:rsidP="004A50EA">
      <w:pPr>
        <w:spacing w:after="0" w:line="240" w:lineRule="auto"/>
        <w:ind w:firstLine="567"/>
        <w:jc w:val="both"/>
        <w:rPr>
          <w:rFonts w:ascii="Times New Roman" w:hAnsi="Times New Roman" w:cs="Times New Roman"/>
          <w:color w:val="000000" w:themeColor="text1"/>
          <w:sz w:val="24"/>
          <w:szCs w:val="24"/>
        </w:rPr>
      </w:pPr>
    </w:p>
    <w:p w:rsidR="004A50EA" w:rsidRPr="00881FD9" w:rsidRDefault="004A50EA" w:rsidP="004A50EA">
      <w:pPr>
        <w:spacing w:after="0" w:line="240" w:lineRule="auto"/>
        <w:ind w:firstLine="567"/>
        <w:jc w:val="both"/>
        <w:rPr>
          <w:rFonts w:ascii="Times New Roman" w:hAnsi="Times New Roman" w:cs="Times New Roman"/>
          <w:color w:val="000000" w:themeColor="text1"/>
          <w:sz w:val="24"/>
          <w:szCs w:val="24"/>
        </w:rPr>
      </w:pPr>
    </w:p>
    <w:p w:rsidR="004A50EA" w:rsidRPr="00881FD9" w:rsidRDefault="004A50EA" w:rsidP="004A50EA">
      <w:pPr>
        <w:spacing w:after="0" w:line="240" w:lineRule="auto"/>
        <w:ind w:firstLine="567"/>
        <w:jc w:val="both"/>
        <w:rPr>
          <w:rFonts w:ascii="Times New Roman" w:hAnsi="Times New Roman" w:cs="Times New Roman"/>
          <w:color w:val="000000" w:themeColor="text1"/>
          <w:sz w:val="24"/>
          <w:szCs w:val="24"/>
        </w:rPr>
      </w:pPr>
    </w:p>
    <w:p w:rsidR="004A50EA" w:rsidRPr="00881FD9" w:rsidRDefault="004A50EA" w:rsidP="004A50EA">
      <w:pPr>
        <w:spacing w:after="0" w:line="240" w:lineRule="auto"/>
        <w:ind w:firstLine="567"/>
        <w:jc w:val="both"/>
        <w:rPr>
          <w:rFonts w:ascii="Times New Roman" w:hAnsi="Times New Roman" w:cs="Times New Roman"/>
          <w:color w:val="000000" w:themeColor="text1"/>
          <w:sz w:val="24"/>
          <w:szCs w:val="24"/>
        </w:rPr>
      </w:pPr>
    </w:p>
    <w:p w:rsidR="004A50EA" w:rsidRPr="00881FD9" w:rsidRDefault="004A50EA" w:rsidP="004A50EA">
      <w:pPr>
        <w:spacing w:after="0" w:line="240" w:lineRule="auto"/>
        <w:ind w:firstLine="567"/>
        <w:jc w:val="both"/>
        <w:rPr>
          <w:rFonts w:ascii="Times New Roman" w:hAnsi="Times New Roman" w:cs="Times New Roman"/>
          <w:color w:val="000000" w:themeColor="text1"/>
          <w:sz w:val="24"/>
          <w:szCs w:val="24"/>
        </w:rPr>
      </w:pPr>
    </w:p>
    <w:p w:rsidR="004A50EA" w:rsidRPr="00881FD9" w:rsidRDefault="004A50EA" w:rsidP="004A50EA">
      <w:pPr>
        <w:spacing w:after="0" w:line="240" w:lineRule="auto"/>
        <w:ind w:firstLine="567"/>
        <w:jc w:val="both"/>
        <w:rPr>
          <w:rFonts w:ascii="Times New Roman" w:hAnsi="Times New Roman" w:cs="Times New Roman"/>
          <w:color w:val="000000" w:themeColor="text1"/>
          <w:sz w:val="24"/>
          <w:szCs w:val="24"/>
        </w:rPr>
      </w:pPr>
    </w:p>
    <w:p w:rsidR="004A50EA" w:rsidRPr="00881FD9" w:rsidRDefault="004A50EA" w:rsidP="004A50EA">
      <w:pPr>
        <w:spacing w:after="0" w:line="240" w:lineRule="auto"/>
        <w:ind w:firstLine="567"/>
        <w:jc w:val="both"/>
        <w:rPr>
          <w:rFonts w:ascii="Times New Roman" w:hAnsi="Times New Roman" w:cs="Times New Roman"/>
          <w:color w:val="000000" w:themeColor="text1"/>
          <w:sz w:val="24"/>
          <w:szCs w:val="24"/>
        </w:rPr>
      </w:pPr>
    </w:p>
    <w:p w:rsidR="004A50EA" w:rsidRPr="00881FD9" w:rsidRDefault="004A50EA" w:rsidP="004A50EA">
      <w:pPr>
        <w:spacing w:after="0" w:line="240" w:lineRule="auto"/>
        <w:ind w:firstLine="567"/>
        <w:jc w:val="both"/>
        <w:rPr>
          <w:rFonts w:ascii="Times New Roman" w:hAnsi="Times New Roman" w:cs="Times New Roman"/>
          <w:color w:val="000000" w:themeColor="text1"/>
          <w:sz w:val="24"/>
          <w:szCs w:val="24"/>
        </w:rPr>
      </w:pPr>
    </w:p>
    <w:p w:rsidR="004A50EA" w:rsidRPr="00881FD9" w:rsidRDefault="004A50EA" w:rsidP="004A50EA">
      <w:pPr>
        <w:spacing w:after="0" w:line="240" w:lineRule="auto"/>
        <w:ind w:firstLine="567"/>
        <w:jc w:val="both"/>
        <w:rPr>
          <w:rFonts w:ascii="Times New Roman" w:hAnsi="Times New Roman" w:cs="Times New Roman"/>
          <w:color w:val="000000" w:themeColor="text1"/>
          <w:sz w:val="24"/>
          <w:szCs w:val="24"/>
        </w:rPr>
      </w:pPr>
    </w:p>
    <w:p w:rsidR="004A50EA" w:rsidRPr="00881FD9" w:rsidRDefault="004A50EA" w:rsidP="004A50EA">
      <w:pPr>
        <w:spacing w:after="0" w:line="240" w:lineRule="auto"/>
        <w:ind w:firstLine="567"/>
        <w:jc w:val="both"/>
        <w:rPr>
          <w:rFonts w:ascii="Times New Roman" w:hAnsi="Times New Roman" w:cs="Times New Roman"/>
          <w:color w:val="000000" w:themeColor="text1"/>
          <w:sz w:val="24"/>
          <w:szCs w:val="24"/>
        </w:rPr>
      </w:pPr>
    </w:p>
    <w:p w:rsidR="004A50EA" w:rsidRPr="00881FD9" w:rsidRDefault="004A50EA" w:rsidP="004A50EA">
      <w:pPr>
        <w:spacing w:after="0" w:line="240" w:lineRule="auto"/>
        <w:ind w:firstLine="567"/>
        <w:jc w:val="both"/>
        <w:rPr>
          <w:rFonts w:ascii="Times New Roman" w:hAnsi="Times New Roman" w:cs="Times New Roman"/>
          <w:color w:val="000000" w:themeColor="text1"/>
          <w:sz w:val="24"/>
          <w:szCs w:val="24"/>
        </w:rPr>
      </w:pPr>
    </w:p>
    <w:p w:rsidR="004A50EA" w:rsidRPr="00881FD9" w:rsidRDefault="004A50EA" w:rsidP="004A50EA">
      <w:pPr>
        <w:spacing w:after="0" w:line="240" w:lineRule="auto"/>
        <w:ind w:firstLine="567"/>
        <w:jc w:val="both"/>
        <w:rPr>
          <w:rFonts w:ascii="Times New Roman" w:hAnsi="Times New Roman" w:cs="Times New Roman"/>
          <w:color w:val="000000" w:themeColor="text1"/>
          <w:sz w:val="24"/>
          <w:szCs w:val="24"/>
        </w:rPr>
      </w:pPr>
    </w:p>
    <w:p w:rsidR="004A50EA" w:rsidRPr="00881FD9" w:rsidRDefault="004A50EA" w:rsidP="004A50EA">
      <w:pPr>
        <w:spacing w:after="0" w:line="240" w:lineRule="auto"/>
        <w:ind w:firstLine="567"/>
        <w:jc w:val="both"/>
        <w:rPr>
          <w:rFonts w:ascii="Times New Roman" w:hAnsi="Times New Roman" w:cs="Times New Roman"/>
          <w:color w:val="000000" w:themeColor="text1"/>
          <w:sz w:val="24"/>
          <w:szCs w:val="24"/>
        </w:rPr>
      </w:pPr>
    </w:p>
    <w:p w:rsidR="004A50EA" w:rsidRPr="00881FD9" w:rsidRDefault="004A50EA" w:rsidP="004A50EA">
      <w:pPr>
        <w:spacing w:after="0" w:line="240" w:lineRule="auto"/>
        <w:ind w:firstLine="567"/>
        <w:jc w:val="both"/>
        <w:rPr>
          <w:rFonts w:ascii="Times New Roman" w:hAnsi="Times New Roman" w:cs="Times New Roman"/>
          <w:color w:val="000000" w:themeColor="text1"/>
          <w:sz w:val="24"/>
          <w:szCs w:val="24"/>
        </w:rPr>
      </w:pPr>
    </w:p>
    <w:p w:rsidR="004A50EA" w:rsidRPr="00881FD9" w:rsidRDefault="004A50EA" w:rsidP="004A50EA">
      <w:pPr>
        <w:spacing w:after="0" w:line="240" w:lineRule="auto"/>
        <w:ind w:firstLine="567"/>
        <w:jc w:val="both"/>
        <w:rPr>
          <w:rFonts w:ascii="Times New Roman" w:hAnsi="Times New Roman" w:cs="Times New Roman"/>
          <w:color w:val="000000" w:themeColor="text1"/>
          <w:sz w:val="24"/>
          <w:szCs w:val="24"/>
        </w:rPr>
      </w:pPr>
    </w:p>
    <w:p w:rsidR="004A50EA" w:rsidRPr="00881FD9" w:rsidRDefault="004A50EA" w:rsidP="004A50EA">
      <w:pPr>
        <w:spacing w:after="0" w:line="240" w:lineRule="auto"/>
        <w:ind w:firstLine="567"/>
        <w:jc w:val="both"/>
        <w:rPr>
          <w:rFonts w:ascii="Times New Roman" w:hAnsi="Times New Roman" w:cs="Times New Roman"/>
          <w:color w:val="000000" w:themeColor="text1"/>
          <w:sz w:val="24"/>
          <w:szCs w:val="24"/>
        </w:rPr>
      </w:pPr>
    </w:p>
    <w:p w:rsidR="004A50EA" w:rsidRPr="00881FD9" w:rsidRDefault="004A50EA" w:rsidP="004A50EA">
      <w:pPr>
        <w:spacing w:after="0" w:line="240" w:lineRule="auto"/>
        <w:ind w:firstLine="567"/>
        <w:jc w:val="both"/>
        <w:rPr>
          <w:rFonts w:ascii="Times New Roman" w:hAnsi="Times New Roman" w:cs="Times New Roman"/>
          <w:color w:val="000000" w:themeColor="text1"/>
          <w:sz w:val="24"/>
          <w:szCs w:val="24"/>
        </w:rPr>
      </w:pPr>
    </w:p>
    <w:p w:rsidR="004A50EA" w:rsidRPr="00881FD9" w:rsidRDefault="004A50EA" w:rsidP="004A50EA">
      <w:pPr>
        <w:spacing w:after="0" w:line="240" w:lineRule="auto"/>
        <w:ind w:firstLine="567"/>
        <w:jc w:val="both"/>
        <w:rPr>
          <w:rFonts w:ascii="Times New Roman" w:hAnsi="Times New Roman" w:cs="Times New Roman"/>
          <w:color w:val="000000" w:themeColor="text1"/>
          <w:sz w:val="24"/>
          <w:szCs w:val="24"/>
        </w:rPr>
      </w:pPr>
    </w:p>
    <w:p w:rsidR="004A50EA" w:rsidRPr="00881FD9" w:rsidRDefault="004A50EA" w:rsidP="004A50EA">
      <w:pPr>
        <w:spacing w:after="0" w:line="240" w:lineRule="auto"/>
        <w:ind w:firstLine="567"/>
        <w:jc w:val="both"/>
        <w:rPr>
          <w:rFonts w:ascii="Times New Roman" w:hAnsi="Times New Roman" w:cs="Times New Roman"/>
          <w:color w:val="000000" w:themeColor="text1"/>
          <w:sz w:val="24"/>
          <w:szCs w:val="24"/>
        </w:rPr>
      </w:pPr>
    </w:p>
    <w:p w:rsidR="004A50EA" w:rsidRPr="00881FD9" w:rsidRDefault="004A50EA" w:rsidP="004A50EA">
      <w:pPr>
        <w:spacing w:after="0" w:line="240" w:lineRule="auto"/>
        <w:ind w:firstLine="567"/>
        <w:jc w:val="both"/>
        <w:rPr>
          <w:rFonts w:ascii="Times New Roman" w:hAnsi="Times New Roman" w:cs="Times New Roman"/>
          <w:color w:val="000000" w:themeColor="text1"/>
          <w:sz w:val="24"/>
          <w:szCs w:val="24"/>
        </w:rPr>
      </w:pPr>
    </w:p>
    <w:p w:rsidR="004A50EA" w:rsidRPr="00881FD9" w:rsidRDefault="004A50EA" w:rsidP="004A50EA">
      <w:pPr>
        <w:spacing w:after="0" w:line="240" w:lineRule="auto"/>
        <w:ind w:firstLine="567"/>
        <w:jc w:val="both"/>
        <w:rPr>
          <w:rFonts w:ascii="Times New Roman" w:hAnsi="Times New Roman" w:cs="Times New Roman"/>
          <w:color w:val="000000" w:themeColor="text1"/>
          <w:sz w:val="24"/>
          <w:szCs w:val="24"/>
        </w:rPr>
      </w:pPr>
    </w:p>
    <w:p w:rsidR="004A50EA" w:rsidRPr="00881FD9" w:rsidRDefault="004A50EA" w:rsidP="004A50EA">
      <w:pPr>
        <w:jc w:val="right"/>
        <w:rPr>
          <w:rFonts w:ascii="Times New Roman" w:hAnsi="Times New Roman" w:cs="Times New Roman"/>
          <w:b/>
          <w:color w:val="000000" w:themeColor="text1"/>
          <w:sz w:val="24"/>
          <w:szCs w:val="24"/>
        </w:rPr>
      </w:pPr>
      <w:r w:rsidRPr="00881FD9">
        <w:rPr>
          <w:rFonts w:ascii="Times New Roman" w:hAnsi="Times New Roman" w:cs="Times New Roman"/>
          <w:b/>
          <w:color w:val="000000" w:themeColor="text1"/>
          <w:sz w:val="24"/>
          <w:szCs w:val="24"/>
        </w:rPr>
        <w:t>Приложение № 3</w:t>
      </w:r>
    </w:p>
    <w:p w:rsidR="004A50EA" w:rsidRPr="00881FD9" w:rsidRDefault="004A50EA" w:rsidP="004A50EA">
      <w:pPr>
        <w:jc w:val="center"/>
        <w:rPr>
          <w:rFonts w:ascii="Times New Roman" w:hAnsi="Times New Roman" w:cs="Times New Roman"/>
          <w:b/>
          <w:color w:val="000000" w:themeColor="text1"/>
          <w:sz w:val="24"/>
          <w:szCs w:val="24"/>
        </w:rPr>
      </w:pPr>
      <w:r w:rsidRPr="00881FD9">
        <w:rPr>
          <w:rFonts w:ascii="Times New Roman" w:hAnsi="Times New Roman" w:cs="Times New Roman"/>
          <w:b/>
          <w:color w:val="000000" w:themeColor="text1"/>
          <w:sz w:val="24"/>
          <w:szCs w:val="24"/>
        </w:rPr>
        <w:t>ОТЧЕТ</w:t>
      </w:r>
    </w:p>
    <w:p w:rsidR="004A50EA" w:rsidRPr="00881FD9" w:rsidRDefault="004A50EA" w:rsidP="004A50EA">
      <w:pPr>
        <w:jc w:val="center"/>
        <w:rPr>
          <w:rFonts w:ascii="Times New Roman" w:hAnsi="Times New Roman" w:cs="Times New Roman"/>
          <w:b/>
          <w:color w:val="000000" w:themeColor="text1"/>
          <w:sz w:val="24"/>
          <w:szCs w:val="24"/>
        </w:rPr>
      </w:pPr>
      <w:r w:rsidRPr="00881FD9">
        <w:rPr>
          <w:rFonts w:ascii="Times New Roman" w:hAnsi="Times New Roman" w:cs="Times New Roman"/>
          <w:b/>
          <w:color w:val="000000" w:themeColor="text1"/>
          <w:sz w:val="24"/>
          <w:szCs w:val="24"/>
        </w:rPr>
        <w:t>От……………………………………………………………………………………………..</w:t>
      </w:r>
    </w:p>
    <w:p w:rsidR="004A50EA" w:rsidRPr="00881FD9" w:rsidRDefault="004A50EA" w:rsidP="004A50EA">
      <w:pPr>
        <w:jc w:val="center"/>
        <w:rPr>
          <w:rFonts w:ascii="Times New Roman" w:hAnsi="Times New Roman" w:cs="Times New Roman"/>
          <w:b/>
          <w:color w:val="000000" w:themeColor="text1"/>
          <w:sz w:val="24"/>
          <w:szCs w:val="24"/>
        </w:rPr>
      </w:pPr>
      <w:r w:rsidRPr="00881FD9">
        <w:rPr>
          <w:rFonts w:ascii="Times New Roman" w:hAnsi="Times New Roman" w:cs="Times New Roman"/>
          <w:b/>
          <w:color w:val="000000" w:themeColor="text1"/>
          <w:sz w:val="24"/>
          <w:szCs w:val="24"/>
        </w:rPr>
        <w:t>с постоянен/настоящ адрес:………………………………………………………………………......</w:t>
      </w:r>
    </w:p>
    <w:p w:rsidR="004A50EA" w:rsidRPr="00881FD9" w:rsidRDefault="004A50EA" w:rsidP="004A50EA">
      <w:pPr>
        <w:spacing w:after="0" w:line="240" w:lineRule="auto"/>
        <w:jc w:val="center"/>
        <w:rPr>
          <w:rFonts w:ascii="Times New Roman" w:hAnsi="Times New Roman" w:cs="Times New Roman"/>
          <w:b/>
          <w:color w:val="000000" w:themeColor="text1"/>
          <w:sz w:val="24"/>
          <w:szCs w:val="24"/>
        </w:rPr>
      </w:pPr>
      <w:r w:rsidRPr="00881FD9">
        <w:rPr>
          <w:rFonts w:ascii="Times New Roman" w:hAnsi="Times New Roman" w:cs="Times New Roman"/>
          <w:b/>
          <w:color w:val="000000" w:themeColor="text1"/>
          <w:sz w:val="24"/>
          <w:szCs w:val="24"/>
        </w:rPr>
        <w:t>в качеството си на ………………………………………………………………………………..……</w:t>
      </w:r>
    </w:p>
    <w:p w:rsidR="004A50EA" w:rsidRPr="00881FD9" w:rsidRDefault="004A50EA" w:rsidP="004A50EA">
      <w:pPr>
        <w:spacing w:after="0" w:line="240" w:lineRule="auto"/>
        <w:jc w:val="center"/>
        <w:rPr>
          <w:rFonts w:ascii="Times New Roman" w:hAnsi="Times New Roman" w:cs="Times New Roman"/>
          <w:i/>
          <w:color w:val="000000" w:themeColor="text1"/>
          <w:sz w:val="24"/>
          <w:szCs w:val="24"/>
        </w:rPr>
      </w:pPr>
      <w:r w:rsidRPr="00881FD9">
        <w:rPr>
          <w:rFonts w:ascii="Times New Roman" w:hAnsi="Times New Roman" w:cs="Times New Roman"/>
          <w:i/>
          <w:color w:val="000000" w:themeColor="text1"/>
          <w:sz w:val="24"/>
          <w:szCs w:val="24"/>
        </w:rPr>
        <w:t>/Физическо лице или Управител/Председател на УС на ЕС/</w:t>
      </w:r>
    </w:p>
    <w:p w:rsidR="004A50EA" w:rsidRPr="00881FD9" w:rsidRDefault="004A50EA" w:rsidP="004A50EA">
      <w:pPr>
        <w:spacing w:after="0" w:line="240" w:lineRule="auto"/>
        <w:jc w:val="center"/>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w:t>
      </w:r>
    </w:p>
    <w:p w:rsidR="004A50EA" w:rsidRPr="00881FD9" w:rsidRDefault="004A50EA" w:rsidP="004A50EA">
      <w:pPr>
        <w:spacing w:after="0" w:line="240" w:lineRule="auto"/>
        <w:jc w:val="center"/>
        <w:rPr>
          <w:rFonts w:ascii="Times New Roman" w:hAnsi="Times New Roman" w:cs="Times New Roman"/>
          <w:i/>
          <w:color w:val="000000" w:themeColor="text1"/>
          <w:sz w:val="24"/>
          <w:szCs w:val="24"/>
        </w:rPr>
      </w:pPr>
    </w:p>
    <w:p w:rsidR="004A50EA" w:rsidRPr="00881FD9" w:rsidRDefault="004A50EA" w:rsidP="004A50EA">
      <w:pPr>
        <w:spacing w:after="0" w:line="240" w:lineRule="auto"/>
        <w:jc w:val="both"/>
        <w:rPr>
          <w:rFonts w:ascii="Times New Roman" w:hAnsi="Times New Roman" w:cs="Times New Roman"/>
          <w:i/>
          <w:color w:val="000000" w:themeColor="text1"/>
          <w:sz w:val="24"/>
          <w:szCs w:val="24"/>
        </w:rPr>
      </w:pPr>
    </w:p>
    <w:p w:rsidR="004A50EA" w:rsidRPr="00881FD9" w:rsidRDefault="004A50EA" w:rsidP="004A50EA">
      <w:pPr>
        <w:spacing w:after="0" w:line="240" w:lineRule="auto"/>
        <w:jc w:val="both"/>
        <w:rPr>
          <w:rFonts w:ascii="Times New Roman" w:hAnsi="Times New Roman" w:cs="Times New Roman"/>
          <w:b/>
          <w:color w:val="000000" w:themeColor="text1"/>
          <w:sz w:val="24"/>
          <w:szCs w:val="24"/>
        </w:rPr>
      </w:pPr>
      <w:r w:rsidRPr="00881FD9">
        <w:rPr>
          <w:rFonts w:ascii="Times New Roman" w:hAnsi="Times New Roman" w:cs="Times New Roman"/>
          <w:b/>
          <w:color w:val="000000" w:themeColor="text1"/>
          <w:sz w:val="24"/>
          <w:szCs w:val="24"/>
        </w:rPr>
        <w:t>УВАЖАЕМИ Г-Н КМЕТ,</w:t>
      </w:r>
    </w:p>
    <w:p w:rsidR="004A50EA" w:rsidRPr="00881FD9" w:rsidRDefault="004A50EA" w:rsidP="004A50EA">
      <w:pPr>
        <w:spacing w:after="0" w:line="240" w:lineRule="auto"/>
        <w:jc w:val="both"/>
        <w:rPr>
          <w:rFonts w:ascii="Times New Roman" w:hAnsi="Times New Roman" w:cs="Times New Roman"/>
          <w:b/>
          <w:color w:val="000000" w:themeColor="text1"/>
          <w:sz w:val="24"/>
          <w:szCs w:val="24"/>
        </w:rPr>
      </w:pPr>
    </w:p>
    <w:p w:rsidR="004A50EA" w:rsidRPr="00881FD9" w:rsidRDefault="004A50EA" w:rsidP="004A50EA">
      <w:pPr>
        <w:spacing w:after="0" w:line="240" w:lineRule="auto"/>
        <w:ind w:firstLine="567"/>
        <w:jc w:val="both"/>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 xml:space="preserve">Представям в срок отчет по Договор № ……………………..за финансова помощ от фонд „Граждански инициативи“ и/или инвентар и/или инструменти за осъществяване на следната инициатива: </w:t>
      </w:r>
    </w:p>
    <w:p w:rsidR="004A50EA" w:rsidRPr="00881FD9" w:rsidRDefault="004A50EA" w:rsidP="004A50EA">
      <w:pPr>
        <w:spacing w:after="0" w:line="240" w:lineRule="auto"/>
        <w:jc w:val="both"/>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1. Описание на инициативата:…………………………………………………………………</w:t>
      </w:r>
    </w:p>
    <w:p w:rsidR="004A50EA" w:rsidRPr="00881FD9" w:rsidRDefault="004A50EA" w:rsidP="004A50EA">
      <w:pPr>
        <w:spacing w:after="0" w:line="240" w:lineRule="auto"/>
        <w:jc w:val="both"/>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w:t>
      </w:r>
    </w:p>
    <w:p w:rsidR="004A50EA" w:rsidRPr="00881FD9" w:rsidRDefault="004A50EA" w:rsidP="004A50EA">
      <w:pPr>
        <w:widowControl w:val="0"/>
        <w:tabs>
          <w:tab w:val="left" w:pos="900"/>
        </w:tabs>
        <w:spacing w:after="0" w:line="240" w:lineRule="auto"/>
        <w:jc w:val="both"/>
        <w:outlineLvl w:val="0"/>
        <w:rPr>
          <w:rFonts w:ascii="Times New Roman" w:hAnsi="Times New Roman" w:cs="Times New Roman"/>
          <w:color w:val="000000" w:themeColor="text1"/>
          <w:sz w:val="24"/>
          <w:szCs w:val="24"/>
        </w:rPr>
      </w:pPr>
    </w:p>
    <w:p w:rsidR="004A50EA" w:rsidRPr="00881FD9" w:rsidRDefault="004A50EA" w:rsidP="004A50EA">
      <w:pPr>
        <w:pStyle w:val="a3"/>
        <w:numPr>
          <w:ilvl w:val="1"/>
          <w:numId w:val="4"/>
        </w:numPr>
        <w:tabs>
          <w:tab w:val="clear" w:pos="1080"/>
        </w:tabs>
        <w:autoSpaceDE/>
        <w:autoSpaceDN/>
        <w:adjustRightInd/>
        <w:ind w:left="426" w:hanging="426"/>
        <w:jc w:val="both"/>
        <w:outlineLvl w:val="0"/>
        <w:rPr>
          <w:color w:val="000000" w:themeColor="text1"/>
        </w:rPr>
      </w:pPr>
      <w:r w:rsidRPr="00881FD9">
        <w:rPr>
          <w:color w:val="000000" w:themeColor="text1"/>
        </w:rPr>
        <w:t>Обща стойност на инициативата:…………………………….………………………….</w:t>
      </w:r>
    </w:p>
    <w:p w:rsidR="004A50EA" w:rsidRPr="00881FD9" w:rsidRDefault="004A50EA" w:rsidP="004A50EA">
      <w:pPr>
        <w:widowControl w:val="0"/>
        <w:jc w:val="both"/>
        <w:outlineLvl w:val="0"/>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(ако е приложимо).</w:t>
      </w:r>
    </w:p>
    <w:p w:rsidR="004A50EA" w:rsidRPr="00881FD9" w:rsidRDefault="004A50EA" w:rsidP="004A50EA">
      <w:pPr>
        <w:widowControl w:val="0"/>
        <w:tabs>
          <w:tab w:val="left" w:pos="900"/>
        </w:tabs>
        <w:spacing w:after="0" w:line="240" w:lineRule="auto"/>
        <w:jc w:val="both"/>
        <w:outlineLvl w:val="0"/>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3. Реално извършени разходи -точно описание на разходите (ако е приложимо):</w:t>
      </w:r>
    </w:p>
    <w:tbl>
      <w:tblPr>
        <w:tblStyle w:val="a6"/>
        <w:tblW w:w="0" w:type="auto"/>
        <w:tblInd w:w="108" w:type="dxa"/>
        <w:tblLook w:val="04A0" w:firstRow="1" w:lastRow="0" w:firstColumn="1" w:lastColumn="0" w:noHBand="0" w:noVBand="1"/>
      </w:tblPr>
      <w:tblGrid>
        <w:gridCol w:w="359"/>
        <w:gridCol w:w="2128"/>
        <w:gridCol w:w="1700"/>
        <w:gridCol w:w="1464"/>
        <w:gridCol w:w="1575"/>
        <w:gridCol w:w="1871"/>
      </w:tblGrid>
      <w:tr w:rsidR="004A50EA" w:rsidRPr="00881FD9" w:rsidTr="00012421">
        <w:tc>
          <w:tcPr>
            <w:tcW w:w="359" w:type="dxa"/>
          </w:tcPr>
          <w:p w:rsidR="004A50EA" w:rsidRPr="00881FD9" w:rsidRDefault="004A50EA" w:rsidP="00012421">
            <w:pPr>
              <w:widowControl w:val="0"/>
              <w:tabs>
                <w:tab w:val="left" w:pos="900"/>
              </w:tabs>
              <w:jc w:val="both"/>
              <w:outlineLvl w:val="0"/>
              <w:rPr>
                <w:rFonts w:ascii="Times New Roman" w:hAnsi="Times New Roman" w:cs="Times New Roman"/>
                <w:b/>
                <w:color w:val="000000" w:themeColor="text1"/>
                <w:sz w:val="24"/>
                <w:szCs w:val="24"/>
              </w:rPr>
            </w:pPr>
          </w:p>
        </w:tc>
        <w:tc>
          <w:tcPr>
            <w:tcW w:w="2128" w:type="dxa"/>
          </w:tcPr>
          <w:p w:rsidR="004A50EA" w:rsidRPr="00881FD9" w:rsidRDefault="004A50EA" w:rsidP="00012421">
            <w:pPr>
              <w:widowControl w:val="0"/>
              <w:tabs>
                <w:tab w:val="left" w:pos="900"/>
              </w:tabs>
              <w:jc w:val="both"/>
              <w:outlineLvl w:val="0"/>
              <w:rPr>
                <w:rFonts w:ascii="Times New Roman" w:hAnsi="Times New Roman" w:cs="Times New Roman"/>
                <w:b/>
                <w:color w:val="000000" w:themeColor="text1"/>
                <w:sz w:val="24"/>
                <w:szCs w:val="24"/>
              </w:rPr>
            </w:pPr>
            <w:r w:rsidRPr="00881FD9">
              <w:rPr>
                <w:rFonts w:ascii="Times New Roman" w:hAnsi="Times New Roman" w:cs="Times New Roman"/>
                <w:b/>
                <w:color w:val="000000" w:themeColor="text1"/>
                <w:sz w:val="24"/>
                <w:szCs w:val="24"/>
              </w:rPr>
              <w:t>материал/</w:t>
            </w:r>
          </w:p>
          <w:p w:rsidR="004A50EA" w:rsidRPr="00881FD9" w:rsidRDefault="004A50EA" w:rsidP="00012421">
            <w:pPr>
              <w:widowControl w:val="0"/>
              <w:tabs>
                <w:tab w:val="left" w:pos="900"/>
              </w:tabs>
              <w:jc w:val="both"/>
              <w:outlineLvl w:val="0"/>
              <w:rPr>
                <w:rFonts w:ascii="Times New Roman" w:hAnsi="Times New Roman" w:cs="Times New Roman"/>
                <w:b/>
                <w:color w:val="000000" w:themeColor="text1"/>
                <w:sz w:val="24"/>
                <w:szCs w:val="24"/>
              </w:rPr>
            </w:pPr>
            <w:r w:rsidRPr="00881FD9">
              <w:rPr>
                <w:rFonts w:ascii="Times New Roman" w:hAnsi="Times New Roman" w:cs="Times New Roman"/>
                <w:b/>
                <w:color w:val="000000" w:themeColor="text1"/>
                <w:sz w:val="24"/>
                <w:szCs w:val="24"/>
              </w:rPr>
              <w:t>консуматив</w:t>
            </w:r>
          </w:p>
        </w:tc>
        <w:tc>
          <w:tcPr>
            <w:tcW w:w="1700" w:type="dxa"/>
          </w:tcPr>
          <w:p w:rsidR="004A50EA" w:rsidRPr="00881FD9" w:rsidRDefault="004A50EA" w:rsidP="00012421">
            <w:pPr>
              <w:widowControl w:val="0"/>
              <w:tabs>
                <w:tab w:val="left" w:pos="900"/>
              </w:tabs>
              <w:jc w:val="both"/>
              <w:outlineLvl w:val="0"/>
              <w:rPr>
                <w:rFonts w:ascii="Times New Roman" w:hAnsi="Times New Roman" w:cs="Times New Roman"/>
                <w:b/>
                <w:color w:val="000000" w:themeColor="text1"/>
                <w:sz w:val="24"/>
                <w:szCs w:val="24"/>
              </w:rPr>
            </w:pPr>
            <w:r w:rsidRPr="00881FD9">
              <w:rPr>
                <w:rFonts w:ascii="Times New Roman" w:hAnsi="Times New Roman" w:cs="Times New Roman"/>
                <w:b/>
                <w:color w:val="000000" w:themeColor="text1"/>
                <w:sz w:val="24"/>
                <w:szCs w:val="24"/>
              </w:rPr>
              <w:t>мерна единица</w:t>
            </w:r>
          </w:p>
        </w:tc>
        <w:tc>
          <w:tcPr>
            <w:tcW w:w="1464" w:type="dxa"/>
          </w:tcPr>
          <w:p w:rsidR="004A50EA" w:rsidRPr="00881FD9" w:rsidRDefault="004A50EA" w:rsidP="00012421">
            <w:pPr>
              <w:widowControl w:val="0"/>
              <w:tabs>
                <w:tab w:val="left" w:pos="900"/>
              </w:tabs>
              <w:jc w:val="both"/>
              <w:outlineLvl w:val="0"/>
              <w:rPr>
                <w:rFonts w:ascii="Times New Roman" w:hAnsi="Times New Roman" w:cs="Times New Roman"/>
                <w:b/>
                <w:color w:val="000000" w:themeColor="text1"/>
                <w:sz w:val="24"/>
                <w:szCs w:val="24"/>
              </w:rPr>
            </w:pPr>
            <w:r w:rsidRPr="00881FD9">
              <w:rPr>
                <w:rFonts w:ascii="Times New Roman" w:hAnsi="Times New Roman" w:cs="Times New Roman"/>
                <w:b/>
                <w:color w:val="000000" w:themeColor="text1"/>
                <w:sz w:val="24"/>
                <w:szCs w:val="24"/>
              </w:rPr>
              <w:t>количество</w:t>
            </w:r>
          </w:p>
        </w:tc>
        <w:tc>
          <w:tcPr>
            <w:tcW w:w="1575" w:type="dxa"/>
          </w:tcPr>
          <w:p w:rsidR="004A50EA" w:rsidRPr="00881FD9" w:rsidRDefault="004A50EA" w:rsidP="00012421">
            <w:pPr>
              <w:widowControl w:val="0"/>
              <w:tabs>
                <w:tab w:val="left" w:pos="900"/>
              </w:tabs>
              <w:jc w:val="both"/>
              <w:outlineLvl w:val="0"/>
              <w:rPr>
                <w:rFonts w:ascii="Times New Roman" w:hAnsi="Times New Roman" w:cs="Times New Roman"/>
                <w:b/>
                <w:color w:val="000000" w:themeColor="text1"/>
                <w:sz w:val="24"/>
                <w:szCs w:val="24"/>
              </w:rPr>
            </w:pPr>
            <w:r w:rsidRPr="00881FD9">
              <w:rPr>
                <w:rFonts w:ascii="Times New Roman" w:hAnsi="Times New Roman" w:cs="Times New Roman"/>
                <w:b/>
                <w:color w:val="000000" w:themeColor="text1"/>
                <w:sz w:val="24"/>
                <w:szCs w:val="24"/>
              </w:rPr>
              <w:t>ед. цена</w:t>
            </w:r>
          </w:p>
        </w:tc>
        <w:tc>
          <w:tcPr>
            <w:tcW w:w="1871" w:type="dxa"/>
          </w:tcPr>
          <w:p w:rsidR="004A50EA" w:rsidRPr="00881FD9" w:rsidRDefault="004A50EA" w:rsidP="00012421">
            <w:pPr>
              <w:widowControl w:val="0"/>
              <w:tabs>
                <w:tab w:val="left" w:pos="900"/>
              </w:tabs>
              <w:jc w:val="both"/>
              <w:outlineLvl w:val="0"/>
              <w:rPr>
                <w:rFonts w:ascii="Times New Roman" w:hAnsi="Times New Roman" w:cs="Times New Roman"/>
                <w:b/>
                <w:color w:val="000000" w:themeColor="text1"/>
                <w:sz w:val="24"/>
                <w:szCs w:val="24"/>
              </w:rPr>
            </w:pPr>
            <w:r w:rsidRPr="00881FD9">
              <w:rPr>
                <w:rFonts w:ascii="Times New Roman" w:hAnsi="Times New Roman" w:cs="Times New Roman"/>
                <w:b/>
                <w:color w:val="000000" w:themeColor="text1"/>
                <w:sz w:val="24"/>
                <w:szCs w:val="24"/>
              </w:rPr>
              <w:t>Обща цена</w:t>
            </w:r>
          </w:p>
        </w:tc>
      </w:tr>
      <w:tr w:rsidR="004A50EA" w:rsidRPr="00881FD9" w:rsidTr="00012421">
        <w:tc>
          <w:tcPr>
            <w:tcW w:w="359" w:type="dxa"/>
          </w:tcPr>
          <w:p w:rsidR="004A50EA" w:rsidRPr="00881FD9" w:rsidRDefault="004A50EA" w:rsidP="00012421">
            <w:pPr>
              <w:widowControl w:val="0"/>
              <w:tabs>
                <w:tab w:val="left" w:pos="900"/>
              </w:tabs>
              <w:jc w:val="both"/>
              <w:outlineLvl w:val="0"/>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1</w:t>
            </w:r>
          </w:p>
        </w:tc>
        <w:tc>
          <w:tcPr>
            <w:tcW w:w="2128" w:type="dxa"/>
          </w:tcPr>
          <w:p w:rsidR="004A50EA" w:rsidRPr="00881FD9" w:rsidRDefault="004A50EA" w:rsidP="00012421">
            <w:pPr>
              <w:widowControl w:val="0"/>
              <w:tabs>
                <w:tab w:val="left" w:pos="900"/>
              </w:tabs>
              <w:jc w:val="both"/>
              <w:outlineLvl w:val="0"/>
              <w:rPr>
                <w:rFonts w:ascii="Times New Roman" w:hAnsi="Times New Roman" w:cs="Times New Roman"/>
                <w:color w:val="000000" w:themeColor="text1"/>
                <w:sz w:val="24"/>
                <w:szCs w:val="24"/>
              </w:rPr>
            </w:pPr>
          </w:p>
        </w:tc>
        <w:tc>
          <w:tcPr>
            <w:tcW w:w="1700" w:type="dxa"/>
          </w:tcPr>
          <w:p w:rsidR="004A50EA" w:rsidRPr="00881FD9" w:rsidRDefault="004A50EA" w:rsidP="00012421">
            <w:pPr>
              <w:widowControl w:val="0"/>
              <w:tabs>
                <w:tab w:val="left" w:pos="900"/>
              </w:tabs>
              <w:jc w:val="both"/>
              <w:outlineLvl w:val="0"/>
              <w:rPr>
                <w:rFonts w:ascii="Times New Roman" w:hAnsi="Times New Roman" w:cs="Times New Roman"/>
                <w:color w:val="000000" w:themeColor="text1"/>
                <w:sz w:val="24"/>
                <w:szCs w:val="24"/>
              </w:rPr>
            </w:pPr>
          </w:p>
        </w:tc>
        <w:tc>
          <w:tcPr>
            <w:tcW w:w="1464" w:type="dxa"/>
          </w:tcPr>
          <w:p w:rsidR="004A50EA" w:rsidRPr="00881FD9" w:rsidRDefault="004A50EA" w:rsidP="00012421">
            <w:pPr>
              <w:widowControl w:val="0"/>
              <w:tabs>
                <w:tab w:val="left" w:pos="900"/>
              </w:tabs>
              <w:jc w:val="both"/>
              <w:outlineLvl w:val="0"/>
              <w:rPr>
                <w:rFonts w:ascii="Times New Roman" w:hAnsi="Times New Roman" w:cs="Times New Roman"/>
                <w:color w:val="000000" w:themeColor="text1"/>
                <w:sz w:val="24"/>
                <w:szCs w:val="24"/>
              </w:rPr>
            </w:pPr>
          </w:p>
        </w:tc>
        <w:tc>
          <w:tcPr>
            <w:tcW w:w="1575" w:type="dxa"/>
          </w:tcPr>
          <w:p w:rsidR="004A50EA" w:rsidRPr="00881FD9" w:rsidRDefault="004A50EA" w:rsidP="00012421">
            <w:pPr>
              <w:widowControl w:val="0"/>
              <w:tabs>
                <w:tab w:val="left" w:pos="900"/>
              </w:tabs>
              <w:jc w:val="both"/>
              <w:outlineLvl w:val="0"/>
              <w:rPr>
                <w:rFonts w:ascii="Times New Roman" w:hAnsi="Times New Roman" w:cs="Times New Roman"/>
                <w:color w:val="000000" w:themeColor="text1"/>
                <w:sz w:val="24"/>
                <w:szCs w:val="24"/>
              </w:rPr>
            </w:pPr>
          </w:p>
        </w:tc>
        <w:tc>
          <w:tcPr>
            <w:tcW w:w="1871" w:type="dxa"/>
          </w:tcPr>
          <w:p w:rsidR="004A50EA" w:rsidRPr="00881FD9" w:rsidRDefault="004A50EA" w:rsidP="00012421">
            <w:pPr>
              <w:widowControl w:val="0"/>
              <w:tabs>
                <w:tab w:val="left" w:pos="900"/>
              </w:tabs>
              <w:jc w:val="both"/>
              <w:outlineLvl w:val="0"/>
              <w:rPr>
                <w:rFonts w:ascii="Times New Roman" w:hAnsi="Times New Roman" w:cs="Times New Roman"/>
                <w:color w:val="000000" w:themeColor="text1"/>
                <w:sz w:val="24"/>
                <w:szCs w:val="24"/>
              </w:rPr>
            </w:pPr>
          </w:p>
        </w:tc>
      </w:tr>
      <w:tr w:rsidR="004A50EA" w:rsidRPr="00881FD9" w:rsidTr="00012421">
        <w:tc>
          <w:tcPr>
            <w:tcW w:w="359" w:type="dxa"/>
          </w:tcPr>
          <w:p w:rsidR="004A50EA" w:rsidRPr="00881FD9" w:rsidRDefault="004A50EA" w:rsidP="00012421">
            <w:pPr>
              <w:widowControl w:val="0"/>
              <w:tabs>
                <w:tab w:val="left" w:pos="900"/>
              </w:tabs>
              <w:jc w:val="both"/>
              <w:outlineLvl w:val="0"/>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2</w:t>
            </w:r>
          </w:p>
        </w:tc>
        <w:tc>
          <w:tcPr>
            <w:tcW w:w="2128" w:type="dxa"/>
          </w:tcPr>
          <w:p w:rsidR="004A50EA" w:rsidRPr="00881FD9" w:rsidRDefault="004A50EA" w:rsidP="00012421">
            <w:pPr>
              <w:widowControl w:val="0"/>
              <w:tabs>
                <w:tab w:val="left" w:pos="900"/>
              </w:tabs>
              <w:jc w:val="both"/>
              <w:outlineLvl w:val="0"/>
              <w:rPr>
                <w:rFonts w:ascii="Times New Roman" w:hAnsi="Times New Roman" w:cs="Times New Roman"/>
                <w:color w:val="000000" w:themeColor="text1"/>
                <w:sz w:val="24"/>
                <w:szCs w:val="24"/>
              </w:rPr>
            </w:pPr>
          </w:p>
        </w:tc>
        <w:tc>
          <w:tcPr>
            <w:tcW w:w="1700" w:type="dxa"/>
          </w:tcPr>
          <w:p w:rsidR="004A50EA" w:rsidRPr="00881FD9" w:rsidRDefault="004A50EA" w:rsidP="00012421">
            <w:pPr>
              <w:widowControl w:val="0"/>
              <w:tabs>
                <w:tab w:val="left" w:pos="900"/>
              </w:tabs>
              <w:jc w:val="both"/>
              <w:outlineLvl w:val="0"/>
              <w:rPr>
                <w:rFonts w:ascii="Times New Roman" w:hAnsi="Times New Roman" w:cs="Times New Roman"/>
                <w:color w:val="000000" w:themeColor="text1"/>
                <w:sz w:val="24"/>
                <w:szCs w:val="24"/>
              </w:rPr>
            </w:pPr>
          </w:p>
        </w:tc>
        <w:tc>
          <w:tcPr>
            <w:tcW w:w="1464" w:type="dxa"/>
          </w:tcPr>
          <w:p w:rsidR="004A50EA" w:rsidRPr="00881FD9" w:rsidRDefault="004A50EA" w:rsidP="00012421">
            <w:pPr>
              <w:widowControl w:val="0"/>
              <w:tabs>
                <w:tab w:val="left" w:pos="900"/>
              </w:tabs>
              <w:jc w:val="both"/>
              <w:outlineLvl w:val="0"/>
              <w:rPr>
                <w:rFonts w:ascii="Times New Roman" w:hAnsi="Times New Roman" w:cs="Times New Roman"/>
                <w:color w:val="000000" w:themeColor="text1"/>
                <w:sz w:val="24"/>
                <w:szCs w:val="24"/>
              </w:rPr>
            </w:pPr>
          </w:p>
        </w:tc>
        <w:tc>
          <w:tcPr>
            <w:tcW w:w="1575" w:type="dxa"/>
          </w:tcPr>
          <w:p w:rsidR="004A50EA" w:rsidRPr="00881FD9" w:rsidRDefault="004A50EA" w:rsidP="00012421">
            <w:pPr>
              <w:widowControl w:val="0"/>
              <w:tabs>
                <w:tab w:val="left" w:pos="900"/>
              </w:tabs>
              <w:jc w:val="both"/>
              <w:outlineLvl w:val="0"/>
              <w:rPr>
                <w:rFonts w:ascii="Times New Roman" w:hAnsi="Times New Roman" w:cs="Times New Roman"/>
                <w:color w:val="000000" w:themeColor="text1"/>
                <w:sz w:val="24"/>
                <w:szCs w:val="24"/>
              </w:rPr>
            </w:pPr>
          </w:p>
        </w:tc>
        <w:tc>
          <w:tcPr>
            <w:tcW w:w="1871" w:type="dxa"/>
          </w:tcPr>
          <w:p w:rsidR="004A50EA" w:rsidRPr="00881FD9" w:rsidRDefault="004A50EA" w:rsidP="00012421">
            <w:pPr>
              <w:widowControl w:val="0"/>
              <w:tabs>
                <w:tab w:val="left" w:pos="900"/>
              </w:tabs>
              <w:jc w:val="both"/>
              <w:outlineLvl w:val="0"/>
              <w:rPr>
                <w:rFonts w:ascii="Times New Roman" w:hAnsi="Times New Roman" w:cs="Times New Roman"/>
                <w:color w:val="000000" w:themeColor="text1"/>
                <w:sz w:val="24"/>
                <w:szCs w:val="24"/>
              </w:rPr>
            </w:pPr>
          </w:p>
        </w:tc>
      </w:tr>
    </w:tbl>
    <w:p w:rsidR="004A50EA" w:rsidRPr="00881FD9" w:rsidRDefault="004A50EA" w:rsidP="004A50EA">
      <w:pPr>
        <w:widowControl w:val="0"/>
        <w:tabs>
          <w:tab w:val="left" w:pos="900"/>
        </w:tabs>
        <w:spacing w:after="0" w:line="240" w:lineRule="auto"/>
        <w:jc w:val="both"/>
        <w:outlineLvl w:val="0"/>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4. Описание на обекта/имота на облагородяване и извършените дейности: …………………………………………………………………………………………………</w:t>
      </w:r>
    </w:p>
    <w:p w:rsidR="004A50EA" w:rsidRPr="00881FD9" w:rsidRDefault="004A50EA" w:rsidP="004A50EA">
      <w:pPr>
        <w:spacing w:after="0" w:line="240" w:lineRule="auto"/>
        <w:jc w:val="both"/>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w:t>
      </w:r>
    </w:p>
    <w:p w:rsidR="004A50EA" w:rsidRPr="00881FD9" w:rsidRDefault="004A50EA" w:rsidP="004A50EA">
      <w:pPr>
        <w:spacing w:after="0" w:line="240" w:lineRule="auto"/>
        <w:jc w:val="both"/>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w:t>
      </w:r>
    </w:p>
    <w:p w:rsidR="004A50EA" w:rsidRPr="00881FD9" w:rsidRDefault="004A50EA" w:rsidP="004A50EA">
      <w:pPr>
        <w:widowControl w:val="0"/>
        <w:tabs>
          <w:tab w:val="left" w:pos="900"/>
        </w:tabs>
        <w:spacing w:after="0" w:line="240" w:lineRule="auto"/>
        <w:jc w:val="both"/>
        <w:outlineLvl w:val="0"/>
        <w:rPr>
          <w:rFonts w:ascii="Times New Roman" w:hAnsi="Times New Roman" w:cs="Times New Roman"/>
          <w:i/>
          <w:color w:val="000000" w:themeColor="text1"/>
          <w:sz w:val="24"/>
          <w:szCs w:val="24"/>
        </w:rPr>
      </w:pPr>
    </w:p>
    <w:p w:rsidR="004A50EA" w:rsidRPr="00881FD9" w:rsidRDefault="004A50EA" w:rsidP="004A50EA">
      <w:pPr>
        <w:widowControl w:val="0"/>
        <w:tabs>
          <w:tab w:val="left" w:pos="900"/>
        </w:tabs>
        <w:spacing w:after="0" w:line="240" w:lineRule="auto"/>
        <w:jc w:val="both"/>
        <w:outlineLvl w:val="0"/>
        <w:rPr>
          <w:rFonts w:ascii="Times New Roman" w:hAnsi="Times New Roman" w:cs="Times New Roman"/>
          <w:color w:val="000000" w:themeColor="text1"/>
          <w:sz w:val="24"/>
          <w:szCs w:val="24"/>
        </w:rPr>
      </w:pPr>
    </w:p>
    <w:p w:rsidR="004A50EA" w:rsidRPr="00881FD9" w:rsidRDefault="004A50EA" w:rsidP="004A50EA">
      <w:pPr>
        <w:spacing w:after="0" w:line="240" w:lineRule="auto"/>
        <w:jc w:val="both"/>
        <w:rPr>
          <w:rFonts w:ascii="Times New Roman" w:hAnsi="Times New Roman" w:cs="Times New Roman"/>
          <w:color w:val="000000" w:themeColor="text1"/>
          <w:sz w:val="24"/>
          <w:szCs w:val="24"/>
        </w:rPr>
      </w:pPr>
    </w:p>
    <w:p w:rsidR="004A50EA" w:rsidRPr="00881FD9" w:rsidRDefault="004A50EA" w:rsidP="004A50EA">
      <w:pPr>
        <w:spacing w:after="0" w:line="240" w:lineRule="auto"/>
        <w:ind w:firstLine="567"/>
        <w:jc w:val="both"/>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Прилагам снимков материал за състоянието след реализация на инициативата на обекта/имота и разходно-оправдателни документи.</w:t>
      </w:r>
    </w:p>
    <w:p w:rsidR="004A50EA" w:rsidRPr="00881FD9" w:rsidRDefault="004A50EA" w:rsidP="004A50EA">
      <w:pPr>
        <w:spacing w:after="0" w:line="240" w:lineRule="auto"/>
        <w:jc w:val="both"/>
        <w:rPr>
          <w:rFonts w:ascii="Times New Roman" w:hAnsi="Times New Roman" w:cs="Times New Roman"/>
          <w:color w:val="000000" w:themeColor="text1"/>
          <w:sz w:val="24"/>
          <w:szCs w:val="24"/>
        </w:rPr>
      </w:pPr>
    </w:p>
    <w:p w:rsidR="004A50EA" w:rsidRPr="00881FD9" w:rsidRDefault="004A50EA" w:rsidP="004A50EA">
      <w:pPr>
        <w:spacing w:after="0" w:line="240" w:lineRule="auto"/>
        <w:jc w:val="both"/>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 xml:space="preserve">С уважение, </w:t>
      </w:r>
    </w:p>
    <w:p w:rsidR="004A50EA" w:rsidRPr="00881FD9" w:rsidRDefault="004A50EA" w:rsidP="004A50EA">
      <w:pPr>
        <w:spacing w:after="0" w:line="240" w:lineRule="auto"/>
        <w:jc w:val="both"/>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w:t>
      </w:r>
    </w:p>
    <w:p w:rsidR="004A50EA" w:rsidRPr="00881FD9" w:rsidRDefault="004A50EA" w:rsidP="004A50EA">
      <w:pPr>
        <w:spacing w:after="0" w:line="240" w:lineRule="auto"/>
        <w:jc w:val="both"/>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 xml:space="preserve">                   /име, подпис/</w:t>
      </w:r>
    </w:p>
    <w:p w:rsidR="004A50EA" w:rsidRPr="00881FD9" w:rsidRDefault="004A50EA" w:rsidP="004A50EA">
      <w:pPr>
        <w:spacing w:after="0" w:line="240" w:lineRule="auto"/>
        <w:jc w:val="both"/>
        <w:rPr>
          <w:rFonts w:ascii="Times New Roman" w:hAnsi="Times New Roman" w:cs="Times New Roman"/>
          <w:color w:val="000000" w:themeColor="text1"/>
          <w:sz w:val="24"/>
          <w:szCs w:val="24"/>
        </w:rPr>
      </w:pPr>
    </w:p>
    <w:p w:rsidR="004A50EA" w:rsidRPr="00881FD9" w:rsidRDefault="004A50EA" w:rsidP="004A50EA">
      <w:pPr>
        <w:spacing w:after="0" w:line="240" w:lineRule="auto"/>
        <w:jc w:val="both"/>
        <w:rPr>
          <w:rFonts w:ascii="Times New Roman" w:hAnsi="Times New Roman" w:cs="Times New Roman"/>
        </w:rPr>
      </w:pPr>
      <w:r w:rsidRPr="00881FD9">
        <w:rPr>
          <w:rFonts w:ascii="Times New Roman" w:hAnsi="Times New Roman" w:cs="Times New Roman"/>
          <w:color w:val="000000" w:themeColor="text1"/>
          <w:sz w:val="24"/>
          <w:szCs w:val="24"/>
        </w:rPr>
        <w:t xml:space="preserve">Дата: </w:t>
      </w:r>
    </w:p>
    <w:p w:rsidR="004A50EA" w:rsidRDefault="004A50EA" w:rsidP="00B73EEB">
      <w:pPr>
        <w:pStyle w:val="Default"/>
        <w:ind w:firstLine="708"/>
      </w:pPr>
      <w:bookmarkStart w:id="0" w:name="_GoBack"/>
      <w:bookmarkEnd w:id="0"/>
    </w:p>
    <w:sectPr w:rsidR="004A50E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lang w:val="bg-BG"/>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E5D3D2C"/>
    <w:multiLevelType w:val="hybridMultilevel"/>
    <w:tmpl w:val="4B16DA28"/>
    <w:lvl w:ilvl="0" w:tplc="0822548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 w15:restartNumberingAfterBreak="0">
    <w:nsid w:val="5F8B1259"/>
    <w:multiLevelType w:val="hybridMultilevel"/>
    <w:tmpl w:val="B15457DA"/>
    <w:lvl w:ilvl="0" w:tplc="EAFEB9CE">
      <w:start w:val="1"/>
      <w:numFmt w:val="decimal"/>
      <w:lvlText w:val="%1."/>
      <w:lvlJc w:val="left"/>
      <w:pPr>
        <w:ind w:left="0" w:hanging="360"/>
      </w:pPr>
      <w:rPr>
        <w:rFonts w:hint="default"/>
      </w:rPr>
    </w:lvl>
    <w:lvl w:ilvl="1" w:tplc="04020019" w:tentative="1">
      <w:start w:val="1"/>
      <w:numFmt w:val="lowerLetter"/>
      <w:lvlText w:val="%2."/>
      <w:lvlJc w:val="left"/>
      <w:pPr>
        <w:ind w:left="720" w:hanging="360"/>
      </w:pPr>
    </w:lvl>
    <w:lvl w:ilvl="2" w:tplc="0402001B" w:tentative="1">
      <w:start w:val="1"/>
      <w:numFmt w:val="lowerRoman"/>
      <w:lvlText w:val="%3."/>
      <w:lvlJc w:val="right"/>
      <w:pPr>
        <w:ind w:left="1440" w:hanging="180"/>
      </w:pPr>
    </w:lvl>
    <w:lvl w:ilvl="3" w:tplc="0402000F" w:tentative="1">
      <w:start w:val="1"/>
      <w:numFmt w:val="decimal"/>
      <w:lvlText w:val="%4."/>
      <w:lvlJc w:val="left"/>
      <w:pPr>
        <w:ind w:left="2160" w:hanging="360"/>
      </w:pPr>
    </w:lvl>
    <w:lvl w:ilvl="4" w:tplc="04020019" w:tentative="1">
      <w:start w:val="1"/>
      <w:numFmt w:val="lowerLetter"/>
      <w:lvlText w:val="%5."/>
      <w:lvlJc w:val="left"/>
      <w:pPr>
        <w:ind w:left="2880" w:hanging="360"/>
      </w:pPr>
    </w:lvl>
    <w:lvl w:ilvl="5" w:tplc="0402001B" w:tentative="1">
      <w:start w:val="1"/>
      <w:numFmt w:val="lowerRoman"/>
      <w:lvlText w:val="%6."/>
      <w:lvlJc w:val="right"/>
      <w:pPr>
        <w:ind w:left="3600" w:hanging="180"/>
      </w:pPr>
    </w:lvl>
    <w:lvl w:ilvl="6" w:tplc="0402000F" w:tentative="1">
      <w:start w:val="1"/>
      <w:numFmt w:val="decimal"/>
      <w:lvlText w:val="%7."/>
      <w:lvlJc w:val="left"/>
      <w:pPr>
        <w:ind w:left="4320" w:hanging="360"/>
      </w:pPr>
    </w:lvl>
    <w:lvl w:ilvl="7" w:tplc="04020019" w:tentative="1">
      <w:start w:val="1"/>
      <w:numFmt w:val="lowerLetter"/>
      <w:lvlText w:val="%8."/>
      <w:lvlJc w:val="left"/>
      <w:pPr>
        <w:ind w:left="5040" w:hanging="360"/>
      </w:pPr>
    </w:lvl>
    <w:lvl w:ilvl="8" w:tplc="0402001B" w:tentative="1">
      <w:start w:val="1"/>
      <w:numFmt w:val="lowerRoman"/>
      <w:lvlText w:val="%9."/>
      <w:lvlJc w:val="right"/>
      <w:pPr>
        <w:ind w:left="5760" w:hanging="180"/>
      </w:pPr>
    </w:lvl>
  </w:abstractNum>
  <w:abstractNum w:abstractNumId="3" w15:restartNumberingAfterBreak="0">
    <w:nsid w:val="77931EBA"/>
    <w:multiLevelType w:val="hybridMultilevel"/>
    <w:tmpl w:val="A370B2F2"/>
    <w:lvl w:ilvl="0" w:tplc="60AAC93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FED"/>
    <w:rsid w:val="000B1FED"/>
    <w:rsid w:val="004864C1"/>
    <w:rsid w:val="004A3CD3"/>
    <w:rsid w:val="004A50EA"/>
    <w:rsid w:val="00615EA5"/>
    <w:rsid w:val="00B73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BD019"/>
  <w15:chartTrackingRefBased/>
  <w15:docId w15:val="{EFB1C03D-C7BD-4CF8-BDD6-3012FC83F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FED"/>
    <w:pPr>
      <w:spacing w:line="254" w:lineRule="auto"/>
    </w:pPr>
  </w:style>
  <w:style w:type="paragraph" w:styleId="1">
    <w:name w:val="heading 1"/>
    <w:basedOn w:val="a"/>
    <w:next w:val="a"/>
    <w:link w:val="10"/>
    <w:qFormat/>
    <w:rsid w:val="000B1FED"/>
    <w:pPr>
      <w:keepNext/>
      <w:spacing w:after="0" w:line="240" w:lineRule="auto"/>
      <w:outlineLvl w:val="0"/>
    </w:pPr>
    <w:rPr>
      <w:rFonts w:ascii="Times New Roman" w:eastAsia="Times New Roman" w:hAnsi="Times New Roman" w:cs="Times New Roman"/>
      <w:sz w:val="24"/>
      <w:szCs w:val="20"/>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0B1FED"/>
    <w:rPr>
      <w:rFonts w:ascii="Times New Roman" w:eastAsia="Times New Roman" w:hAnsi="Times New Roman" w:cs="Times New Roman"/>
      <w:sz w:val="24"/>
      <w:szCs w:val="20"/>
      <w:lang w:val="bg-BG"/>
    </w:rPr>
  </w:style>
  <w:style w:type="paragraph" w:styleId="a3">
    <w:name w:val="List Paragraph"/>
    <w:basedOn w:val="a"/>
    <w:uiPriority w:val="34"/>
    <w:qFormat/>
    <w:rsid w:val="000B1FED"/>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bg-BG" w:eastAsia="bg-BG"/>
    </w:rPr>
  </w:style>
  <w:style w:type="paragraph" w:customStyle="1" w:styleId="Default">
    <w:name w:val="Default"/>
    <w:rsid w:val="000B1FED"/>
    <w:pPr>
      <w:autoSpaceDE w:val="0"/>
      <w:autoSpaceDN w:val="0"/>
      <w:adjustRightInd w:val="0"/>
      <w:spacing w:after="0" w:line="240" w:lineRule="auto"/>
    </w:pPr>
    <w:rPr>
      <w:rFonts w:ascii="Arial" w:eastAsia="Calibri" w:hAnsi="Arial" w:cs="Arial"/>
      <w:color w:val="000000"/>
      <w:sz w:val="24"/>
      <w:szCs w:val="24"/>
      <w:lang w:val="bg-BG"/>
    </w:rPr>
  </w:style>
  <w:style w:type="paragraph" w:styleId="a4">
    <w:name w:val="Balloon Text"/>
    <w:basedOn w:val="a"/>
    <w:link w:val="a5"/>
    <w:uiPriority w:val="99"/>
    <w:semiHidden/>
    <w:unhideWhenUsed/>
    <w:rsid w:val="00B73EEB"/>
    <w:pPr>
      <w:spacing w:after="0" w:line="240" w:lineRule="auto"/>
    </w:pPr>
    <w:rPr>
      <w:rFonts w:ascii="Segoe UI" w:hAnsi="Segoe UI" w:cs="Segoe UI"/>
      <w:sz w:val="18"/>
      <w:szCs w:val="18"/>
    </w:rPr>
  </w:style>
  <w:style w:type="character" w:customStyle="1" w:styleId="a5">
    <w:name w:val="Изнесен текст Знак"/>
    <w:basedOn w:val="a0"/>
    <w:link w:val="a4"/>
    <w:uiPriority w:val="99"/>
    <w:semiHidden/>
    <w:rsid w:val="00B73EEB"/>
    <w:rPr>
      <w:rFonts w:ascii="Segoe UI" w:hAnsi="Segoe UI" w:cs="Segoe UI"/>
      <w:sz w:val="18"/>
      <w:szCs w:val="18"/>
    </w:rPr>
  </w:style>
  <w:style w:type="table" w:styleId="a6">
    <w:name w:val="Table Grid"/>
    <w:basedOn w:val="a1"/>
    <w:uiPriority w:val="39"/>
    <w:rsid w:val="004A50EA"/>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2088</Words>
  <Characters>11902</Characters>
  <Application>Microsoft Office Word</Application>
  <DocSecurity>0</DocSecurity>
  <Lines>99</Lines>
  <Paragraphs>27</Paragraphs>
  <ScaleCrop>false</ScaleCrop>
  <Company>Общински Съвет Русе</Company>
  <LinksUpToDate>false</LinksUpToDate>
  <CharactersWithSpaces>13963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p.hristova</dc:creator>
  <cp:keywords/>
  <dc:description/>
  <cp:lastModifiedBy>p.hristova</cp:lastModifiedBy>
  <cp:revision>4</cp:revision>
  <cp:lastPrinted>2024-03-28T16:35:00Z</cp:lastPrinted>
  <dcterms:created xsi:type="dcterms:W3CDTF">2024-03-26T08:07:00Z</dcterms:created>
  <dcterms:modified xsi:type="dcterms:W3CDTF">2024-03-29T09:07:00Z</dcterms:modified>
</cp:coreProperties>
</file>