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D8" w:rsidRDefault="00FD39D8" w:rsidP="00D06B60">
      <w:pPr>
        <w:pStyle w:val="a5"/>
        <w:ind w:left="0" w:right="-18"/>
        <w:rPr>
          <w:b/>
        </w:rPr>
      </w:pPr>
      <w:r>
        <w:rPr>
          <w:b/>
        </w:rPr>
        <w:t>ДО</w:t>
      </w:r>
    </w:p>
    <w:p w:rsidR="00FD39D8" w:rsidRDefault="00FD39D8" w:rsidP="00D06B60">
      <w:pPr>
        <w:pStyle w:val="a5"/>
        <w:ind w:left="0" w:right="-18"/>
        <w:rPr>
          <w:b/>
        </w:rPr>
      </w:pPr>
      <w:r>
        <w:rPr>
          <w:b/>
        </w:rPr>
        <w:t>ОБЩИНСКИ СЪВЕТ</w:t>
      </w:r>
    </w:p>
    <w:p w:rsidR="00FD39D8" w:rsidRDefault="00BB13B6" w:rsidP="00D06B60">
      <w:pPr>
        <w:pStyle w:val="a5"/>
        <w:ind w:left="0" w:right="-18"/>
        <w:rPr>
          <w:b/>
        </w:rPr>
      </w:pPr>
      <w:r>
        <w:rPr>
          <w:b/>
        </w:rPr>
        <w:t>Р</w:t>
      </w:r>
      <w:r w:rsidR="00FD39D8">
        <w:rPr>
          <w:b/>
        </w:rPr>
        <w:t>УСЕ</w:t>
      </w:r>
    </w:p>
    <w:p w:rsidR="00FD39D8" w:rsidRDefault="00FD39D8" w:rsidP="00D06B60">
      <w:pPr>
        <w:pStyle w:val="a5"/>
        <w:ind w:left="0" w:right="-18"/>
        <w:rPr>
          <w:b/>
        </w:rPr>
      </w:pPr>
    </w:p>
    <w:p w:rsidR="00FD39D8" w:rsidRDefault="00FD39D8" w:rsidP="00D06B60">
      <w:pPr>
        <w:pStyle w:val="a5"/>
        <w:ind w:left="0" w:right="-18"/>
        <w:rPr>
          <w:b/>
        </w:rPr>
      </w:pPr>
      <w:r>
        <w:rPr>
          <w:b/>
        </w:rPr>
        <w:t>ПРЕДЛОЖЕНИЕ</w:t>
      </w:r>
    </w:p>
    <w:p w:rsidR="00B5291F" w:rsidRDefault="00B5291F" w:rsidP="00D06B60">
      <w:pPr>
        <w:pStyle w:val="a5"/>
        <w:ind w:left="0" w:right="-18"/>
        <w:rPr>
          <w:b/>
        </w:rPr>
      </w:pPr>
    </w:p>
    <w:p w:rsidR="00FD39D8" w:rsidRDefault="00FD39D8" w:rsidP="00D06B60">
      <w:pPr>
        <w:pStyle w:val="a5"/>
        <w:ind w:left="0" w:right="-18"/>
        <w:rPr>
          <w:b/>
        </w:rPr>
      </w:pPr>
      <w:r>
        <w:rPr>
          <w:b/>
        </w:rPr>
        <w:t>ОТ ПЕНЧО МИЛКОВ</w:t>
      </w:r>
    </w:p>
    <w:p w:rsidR="00FD39D8" w:rsidRDefault="00FD39D8" w:rsidP="00D06B60">
      <w:pPr>
        <w:pStyle w:val="a5"/>
        <w:ind w:left="0" w:right="-18"/>
        <w:rPr>
          <w:b/>
        </w:rPr>
      </w:pPr>
      <w:r>
        <w:rPr>
          <w:b/>
        </w:rPr>
        <w:t>КМЕТ НА ОБЩИНА РУСЕ</w:t>
      </w:r>
    </w:p>
    <w:p w:rsidR="00FD39D8" w:rsidRPr="001564C1" w:rsidRDefault="00FD39D8" w:rsidP="00D06B60">
      <w:pPr>
        <w:pStyle w:val="a5"/>
        <w:ind w:left="0" w:right="-18"/>
        <w:rPr>
          <w:b/>
        </w:rPr>
      </w:pPr>
    </w:p>
    <w:p w:rsidR="00FD39D8" w:rsidRDefault="00FD39D8" w:rsidP="0042379A">
      <w:pPr>
        <w:spacing w:before="120"/>
        <w:ind w:left="-57" w:right="-18" w:firstLine="57"/>
        <w:jc w:val="both"/>
        <w:rPr>
          <w:b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Относно</w:t>
      </w:r>
      <w:r w:rsidRPr="00154320">
        <w:rPr>
          <w:b/>
          <w:bCs/>
          <w:sz w:val="24"/>
          <w:szCs w:val="24"/>
          <w:lang w:val="bg-BG"/>
        </w:rPr>
        <w:t xml:space="preserve">: </w:t>
      </w:r>
      <w:r w:rsidR="00154320" w:rsidRPr="00154320">
        <w:rPr>
          <w:bCs/>
          <w:sz w:val="24"/>
          <w:szCs w:val="24"/>
          <w:lang w:val="bg-BG"/>
        </w:rPr>
        <w:t>Актуализация на местоположението, броя на местата на таксиметровите стоянки и обозначаването им в гр. Русе</w:t>
      </w:r>
    </w:p>
    <w:p w:rsidR="00FD39D8" w:rsidRPr="00B5291F" w:rsidRDefault="00FD39D8" w:rsidP="0042379A">
      <w:pPr>
        <w:spacing w:before="120"/>
        <w:ind w:left="-57" w:right="-18" w:hanging="1440"/>
        <w:jc w:val="both"/>
        <w:rPr>
          <w:sz w:val="24"/>
          <w:szCs w:val="24"/>
          <w:lang w:val="bg-BG"/>
        </w:rPr>
      </w:pPr>
    </w:p>
    <w:p w:rsidR="00FD39D8" w:rsidRPr="00B5291F" w:rsidRDefault="00FD39D8" w:rsidP="0042379A">
      <w:pPr>
        <w:spacing w:after="240"/>
        <w:ind w:left="-57" w:right="-18" w:firstLine="908"/>
        <w:rPr>
          <w:b/>
          <w:bCs/>
          <w:iCs/>
          <w:sz w:val="24"/>
          <w:szCs w:val="24"/>
          <w:lang w:val="bg-BG"/>
        </w:rPr>
      </w:pPr>
      <w:r w:rsidRPr="00B5291F">
        <w:rPr>
          <w:b/>
          <w:bCs/>
          <w:iCs/>
          <w:sz w:val="24"/>
          <w:szCs w:val="24"/>
          <w:lang w:val="bg-BG"/>
        </w:rPr>
        <w:t>УВАЖАЕМИ ДАМИ И ГОСПОДА ОБЩИНСКИ СЪВЕТНИЦИ,</w:t>
      </w:r>
    </w:p>
    <w:p w:rsidR="00920579" w:rsidRPr="00B5291F" w:rsidRDefault="00FD39D8" w:rsidP="00B5291F">
      <w:pPr>
        <w:pStyle w:val="a7"/>
        <w:ind w:right="-18" w:firstLine="851"/>
        <w:jc w:val="both"/>
      </w:pPr>
      <w:r w:rsidRPr="00B5291F">
        <w:rPr>
          <w:iCs/>
        </w:rPr>
        <w:t xml:space="preserve">Съгласно чл. </w:t>
      </w:r>
      <w:r w:rsidR="00D37CDF" w:rsidRPr="00B5291F">
        <w:rPr>
          <w:iCs/>
        </w:rPr>
        <w:t>4</w:t>
      </w:r>
      <w:r w:rsidRPr="00B5291F">
        <w:rPr>
          <w:iCs/>
        </w:rPr>
        <w:t xml:space="preserve">7, ал. </w:t>
      </w:r>
      <w:r w:rsidR="00D37CDF" w:rsidRPr="00B5291F">
        <w:rPr>
          <w:iCs/>
        </w:rPr>
        <w:t>1</w:t>
      </w:r>
      <w:r w:rsidRPr="00B5291F">
        <w:rPr>
          <w:iCs/>
        </w:rPr>
        <w:t xml:space="preserve"> от </w:t>
      </w:r>
      <w:r w:rsidR="00D37CDF" w:rsidRPr="00B5291F">
        <w:rPr>
          <w:iCs/>
        </w:rPr>
        <w:t>Наредба №34 от 06.12.1999г. за таксиметров превоз на пътници издадена от Министъра на трансп</w:t>
      </w:r>
      <w:r w:rsidR="00920579" w:rsidRPr="00B5291F">
        <w:rPr>
          <w:iCs/>
        </w:rPr>
        <w:t>о</w:t>
      </w:r>
      <w:r w:rsidR="00D37CDF" w:rsidRPr="00B5291F">
        <w:rPr>
          <w:iCs/>
        </w:rPr>
        <w:t>рта</w:t>
      </w:r>
      <w:r w:rsidR="00DA6494" w:rsidRPr="00B5291F">
        <w:rPr>
          <w:iCs/>
        </w:rPr>
        <w:t>,</w:t>
      </w:r>
      <w:r w:rsidR="00920579" w:rsidRPr="00B5291F">
        <w:rPr>
          <w:iCs/>
        </w:rPr>
        <w:t xml:space="preserve"> Общинският съвет определя броя, местонахождението и сигнализирането на таксиметровите стоянки на територията на общината. </w:t>
      </w:r>
      <w:r w:rsidR="00920579" w:rsidRPr="00B5291F">
        <w:t>С Решение №1474, прието с Протокол №</w:t>
      </w:r>
      <w:r w:rsidR="00DA6494" w:rsidRPr="00B5291F">
        <w:t xml:space="preserve">52/21.09.2023 г. Общински съвет - </w:t>
      </w:r>
      <w:r w:rsidR="00920579" w:rsidRPr="00B5291F">
        <w:t>Русе прие актуализация на местоположението, броя на местата на таксиметровите стоянки и обозначаването им</w:t>
      </w:r>
      <w:r w:rsidR="00980A14" w:rsidRPr="00B5291F">
        <w:t>.</w:t>
      </w:r>
    </w:p>
    <w:p w:rsidR="00980A14" w:rsidRPr="00B5291F" w:rsidRDefault="00DA6494" w:rsidP="00B5291F">
      <w:pPr>
        <w:pStyle w:val="a7"/>
        <w:ind w:right="-18" w:firstLine="851"/>
        <w:jc w:val="both"/>
        <w:rPr>
          <w:iCs/>
        </w:rPr>
      </w:pPr>
      <w:r w:rsidRPr="00B5291F">
        <w:rPr>
          <w:iCs/>
        </w:rPr>
        <w:t>При</w:t>
      </w:r>
      <w:r w:rsidR="00980A14" w:rsidRPr="00B5291F">
        <w:rPr>
          <w:iCs/>
        </w:rPr>
        <w:t xml:space="preserve"> сигнализирането </w:t>
      </w:r>
      <w:r w:rsidRPr="00B5291F">
        <w:rPr>
          <w:iCs/>
        </w:rPr>
        <w:t>на стоянките</w:t>
      </w:r>
      <w:r w:rsidR="00980A14" w:rsidRPr="00B5291F">
        <w:rPr>
          <w:iCs/>
        </w:rPr>
        <w:t xml:space="preserve"> се оказа, че част от </w:t>
      </w:r>
      <w:r w:rsidRPr="00B5291F">
        <w:rPr>
          <w:iCs/>
        </w:rPr>
        <w:t>тях</w:t>
      </w:r>
      <w:r w:rsidR="00980A14" w:rsidRPr="00B5291F">
        <w:rPr>
          <w:iCs/>
        </w:rPr>
        <w:t xml:space="preserve"> са </w:t>
      </w:r>
      <w:r w:rsidRPr="00B5291F">
        <w:rPr>
          <w:iCs/>
        </w:rPr>
        <w:t xml:space="preserve">на </w:t>
      </w:r>
      <w:r w:rsidR="00980A14" w:rsidRPr="00B5291F">
        <w:rPr>
          <w:iCs/>
        </w:rPr>
        <w:t>неподходящи</w:t>
      </w:r>
      <w:r w:rsidRPr="00B5291F">
        <w:rPr>
          <w:iCs/>
        </w:rPr>
        <w:t xml:space="preserve"> места</w:t>
      </w:r>
      <w:r w:rsidR="00980A14" w:rsidRPr="00B5291F">
        <w:rPr>
          <w:iCs/>
        </w:rPr>
        <w:t>: намират се в близост до жилищни сгради</w:t>
      </w:r>
      <w:r w:rsidRPr="00B5291F">
        <w:rPr>
          <w:iCs/>
        </w:rPr>
        <w:t xml:space="preserve">, което доведе до </w:t>
      </w:r>
      <w:r w:rsidR="00980A14" w:rsidRPr="00B5291F">
        <w:rPr>
          <w:iCs/>
        </w:rPr>
        <w:t>оплаквания от живущите за</w:t>
      </w:r>
      <w:r w:rsidRPr="00B5291F">
        <w:rPr>
          <w:iCs/>
        </w:rPr>
        <w:t xml:space="preserve"> заети паркоместа,</w:t>
      </w:r>
      <w:r w:rsidR="007376F2" w:rsidRPr="00B5291F">
        <w:rPr>
          <w:iCs/>
        </w:rPr>
        <w:t xml:space="preserve"> </w:t>
      </w:r>
      <w:r w:rsidR="00C25120" w:rsidRPr="00B5291F">
        <w:rPr>
          <w:iCs/>
        </w:rPr>
        <w:t>денонощен шум от затваряне/</w:t>
      </w:r>
      <w:r w:rsidR="00980A14" w:rsidRPr="00B5291F">
        <w:rPr>
          <w:iCs/>
        </w:rPr>
        <w:t xml:space="preserve">отваряне на врати, музика, говор и не на последно място от замърсяване на района. Такива са таксиметровите стоянки на </w:t>
      </w:r>
      <w:r w:rsidR="007376F2" w:rsidRPr="00B5291F">
        <w:rPr>
          <w:iCs/>
        </w:rPr>
        <w:t>изхода</w:t>
      </w:r>
      <w:r w:rsidR="00C25120" w:rsidRPr="00B5291F">
        <w:rPr>
          <w:iCs/>
        </w:rPr>
        <w:t xml:space="preserve"> на хотел „Рига“ и тази на ул. </w:t>
      </w:r>
      <w:r w:rsidR="00B5291F">
        <w:rPr>
          <w:iCs/>
        </w:rPr>
        <w:t>„</w:t>
      </w:r>
      <w:r w:rsidR="00C25120" w:rsidRPr="00B5291F">
        <w:rPr>
          <w:iCs/>
        </w:rPr>
        <w:t>Студентска</w:t>
      </w:r>
      <w:r w:rsidR="00B5291F">
        <w:rPr>
          <w:iCs/>
        </w:rPr>
        <w:t>“</w:t>
      </w:r>
      <w:r w:rsidR="007376F2" w:rsidRPr="00B5291F">
        <w:rPr>
          <w:iCs/>
        </w:rPr>
        <w:t xml:space="preserve"> (пред втори корпус на Русенски университет).</w:t>
      </w:r>
      <w:r w:rsidR="008F7F60" w:rsidRPr="00B5291F">
        <w:rPr>
          <w:iCs/>
        </w:rPr>
        <w:t xml:space="preserve"> </w:t>
      </w:r>
      <w:r w:rsidR="00C25120" w:rsidRPr="00B5291F">
        <w:rPr>
          <w:iCs/>
        </w:rPr>
        <w:t xml:space="preserve">При сигнализирането на стоянките от </w:t>
      </w:r>
      <w:r w:rsidR="007376F2" w:rsidRPr="00B5291F">
        <w:rPr>
          <w:iCs/>
        </w:rPr>
        <w:t xml:space="preserve">Общинско предприятие „Комунални дейности“ </w:t>
      </w:r>
      <w:r w:rsidR="008F7F60" w:rsidRPr="00B5291F">
        <w:rPr>
          <w:iCs/>
        </w:rPr>
        <w:t>се установи, че за</w:t>
      </w:r>
      <w:r w:rsidR="00AD2DD4" w:rsidRPr="00B5291F">
        <w:rPr>
          <w:iCs/>
        </w:rPr>
        <w:t xml:space="preserve"> част от тях</w:t>
      </w:r>
      <w:r w:rsidR="00DA0BAE" w:rsidRPr="00B5291F">
        <w:rPr>
          <w:iCs/>
        </w:rPr>
        <w:t xml:space="preserve"> ще е необходимо да се извърши корекция в броя на местата, поради</w:t>
      </w:r>
      <w:r w:rsidRPr="00B5291F">
        <w:rPr>
          <w:iCs/>
        </w:rPr>
        <w:t xml:space="preserve"> недостатъчна дължина на участъка от улицата за</w:t>
      </w:r>
      <w:r w:rsidR="008F7F60" w:rsidRPr="00B5291F">
        <w:rPr>
          <w:iCs/>
        </w:rPr>
        <w:t xml:space="preserve"> обозначаването</w:t>
      </w:r>
      <w:r w:rsidR="007376F2" w:rsidRPr="00B5291F">
        <w:rPr>
          <w:iCs/>
        </w:rPr>
        <w:t xml:space="preserve"> им </w:t>
      </w:r>
      <w:r w:rsidR="008F7F60" w:rsidRPr="00B5291F">
        <w:rPr>
          <w:iCs/>
        </w:rPr>
        <w:t>съгласно нормативните изисквания</w:t>
      </w:r>
      <w:r w:rsidR="00DA0BAE" w:rsidRPr="00B5291F">
        <w:rPr>
          <w:iCs/>
        </w:rPr>
        <w:t>. Так</w:t>
      </w:r>
      <w:r w:rsidR="00C25120" w:rsidRPr="00B5291F">
        <w:rPr>
          <w:iCs/>
        </w:rPr>
        <w:t xml:space="preserve">ива са тези, определени на ул. </w:t>
      </w:r>
      <w:r w:rsidR="00B5291F">
        <w:rPr>
          <w:iCs/>
        </w:rPr>
        <w:t>„</w:t>
      </w:r>
      <w:r w:rsidR="00C25120" w:rsidRPr="00B5291F">
        <w:rPr>
          <w:iCs/>
        </w:rPr>
        <w:t>Цар Калоян</w:t>
      </w:r>
      <w:r w:rsidR="00B5291F">
        <w:rPr>
          <w:iCs/>
        </w:rPr>
        <w:t>“</w:t>
      </w:r>
      <w:r w:rsidR="00DA0BAE" w:rsidRPr="00B5291F">
        <w:rPr>
          <w:iCs/>
        </w:rPr>
        <w:t>,</w:t>
      </w:r>
      <w:r w:rsidR="00145D9B" w:rsidRPr="00B5291F">
        <w:rPr>
          <w:iCs/>
        </w:rPr>
        <w:t xml:space="preserve"> </w:t>
      </w:r>
      <w:r w:rsidR="00C25120" w:rsidRPr="00B5291F">
        <w:rPr>
          <w:iCs/>
        </w:rPr>
        <w:t xml:space="preserve">ул. </w:t>
      </w:r>
      <w:r w:rsidR="00B5291F">
        <w:rPr>
          <w:iCs/>
        </w:rPr>
        <w:t>„</w:t>
      </w:r>
      <w:r w:rsidR="00C25120" w:rsidRPr="00B5291F">
        <w:rPr>
          <w:iCs/>
        </w:rPr>
        <w:t>Чипровци</w:t>
      </w:r>
      <w:r w:rsidR="00B5291F">
        <w:rPr>
          <w:iCs/>
        </w:rPr>
        <w:t>“</w:t>
      </w:r>
      <w:r w:rsidR="00DA0BAE" w:rsidRPr="00B5291F">
        <w:rPr>
          <w:iCs/>
        </w:rPr>
        <w:t xml:space="preserve"> (до стадион „</w:t>
      </w:r>
      <w:r w:rsidR="00145D9B" w:rsidRPr="00B5291F">
        <w:rPr>
          <w:iCs/>
        </w:rPr>
        <w:t>Дуна</w:t>
      </w:r>
      <w:r w:rsidR="00C25120" w:rsidRPr="00B5291F">
        <w:rPr>
          <w:iCs/>
        </w:rPr>
        <w:t xml:space="preserve">в“), бул. </w:t>
      </w:r>
      <w:r w:rsidR="00B5291F">
        <w:rPr>
          <w:iCs/>
        </w:rPr>
        <w:t>„</w:t>
      </w:r>
      <w:r w:rsidR="00C25120" w:rsidRPr="00B5291F">
        <w:rPr>
          <w:iCs/>
        </w:rPr>
        <w:t>Липник</w:t>
      </w:r>
      <w:r w:rsidR="00B5291F">
        <w:rPr>
          <w:iCs/>
        </w:rPr>
        <w:t>“</w:t>
      </w:r>
      <w:r w:rsidR="00DA0BAE" w:rsidRPr="00B5291F">
        <w:rPr>
          <w:iCs/>
        </w:rPr>
        <w:t xml:space="preserve"> (пред бл. „Чавдар Войвода“)</w:t>
      </w:r>
      <w:r w:rsidR="00C25120" w:rsidRPr="00B5291F">
        <w:rPr>
          <w:iCs/>
        </w:rPr>
        <w:t xml:space="preserve"> и ул. </w:t>
      </w:r>
      <w:r w:rsidR="00B5291F">
        <w:rPr>
          <w:iCs/>
        </w:rPr>
        <w:t>„</w:t>
      </w:r>
      <w:r w:rsidR="00C25120" w:rsidRPr="00B5291F">
        <w:rPr>
          <w:iCs/>
        </w:rPr>
        <w:t>Гео Милев</w:t>
      </w:r>
      <w:r w:rsidR="00B5291F">
        <w:rPr>
          <w:iCs/>
        </w:rPr>
        <w:t>“</w:t>
      </w:r>
      <w:r w:rsidR="00DA0BAE" w:rsidRPr="00B5291F">
        <w:rPr>
          <w:iCs/>
        </w:rPr>
        <w:t>.</w:t>
      </w:r>
    </w:p>
    <w:p w:rsidR="00DA6494" w:rsidRPr="00B5291F" w:rsidRDefault="00DA0BAE" w:rsidP="00B5291F">
      <w:pPr>
        <w:pStyle w:val="a7"/>
        <w:ind w:right="-18" w:firstLine="851"/>
        <w:jc w:val="both"/>
        <w:rPr>
          <w:iCs/>
        </w:rPr>
      </w:pPr>
      <w:r w:rsidRPr="00B5291F">
        <w:rPr>
          <w:iCs/>
        </w:rPr>
        <w:t>От практиката е установена по-малка използваемост на някои от досега приетите таксиметрови стоянки, поради което е целесъобразно</w:t>
      </w:r>
      <w:r w:rsidR="00DA6494" w:rsidRPr="00B5291F">
        <w:rPr>
          <w:iCs/>
        </w:rPr>
        <w:t>,</w:t>
      </w:r>
      <w:r w:rsidRPr="00B5291F">
        <w:rPr>
          <w:iCs/>
        </w:rPr>
        <w:t xml:space="preserve"> същите да бъдат предложени за закриване. Такива са</w:t>
      </w:r>
      <w:r w:rsidR="00C25120" w:rsidRPr="00B5291F">
        <w:rPr>
          <w:iCs/>
        </w:rPr>
        <w:t xml:space="preserve"> таксиметровите стоянки на ул. </w:t>
      </w:r>
      <w:r w:rsidR="00B5291F">
        <w:rPr>
          <w:iCs/>
        </w:rPr>
        <w:t>„</w:t>
      </w:r>
      <w:r w:rsidR="00C25120" w:rsidRPr="00B5291F">
        <w:rPr>
          <w:iCs/>
        </w:rPr>
        <w:t>Рига</w:t>
      </w:r>
      <w:r w:rsidR="00B5291F">
        <w:rPr>
          <w:iCs/>
        </w:rPr>
        <w:t>“</w:t>
      </w:r>
      <w:r w:rsidRPr="00B5291F">
        <w:rPr>
          <w:iCs/>
        </w:rPr>
        <w:t xml:space="preserve"> (</w:t>
      </w:r>
      <w:r w:rsidR="000011C0" w:rsidRPr="00B5291F">
        <w:rPr>
          <w:iCs/>
        </w:rPr>
        <w:t>странично при</w:t>
      </w:r>
      <w:r w:rsidRPr="00B5291F">
        <w:rPr>
          <w:iCs/>
        </w:rPr>
        <w:t xml:space="preserve"> бл. </w:t>
      </w:r>
      <w:r w:rsidR="00C25120" w:rsidRPr="00B5291F">
        <w:rPr>
          <w:iCs/>
        </w:rPr>
        <w:t>„</w:t>
      </w:r>
      <w:r w:rsidRPr="00B5291F">
        <w:rPr>
          <w:iCs/>
        </w:rPr>
        <w:t>Ивайло</w:t>
      </w:r>
      <w:r w:rsidR="00C25120" w:rsidRPr="00B5291F">
        <w:rPr>
          <w:iCs/>
        </w:rPr>
        <w:t>“</w:t>
      </w:r>
      <w:r w:rsidRPr="00B5291F">
        <w:rPr>
          <w:iCs/>
        </w:rPr>
        <w:t>) и тази на б</w:t>
      </w:r>
      <w:r w:rsidR="00C25120" w:rsidRPr="00B5291F">
        <w:rPr>
          <w:iCs/>
        </w:rPr>
        <w:t xml:space="preserve">ул. </w:t>
      </w:r>
      <w:r w:rsidR="00B5291F">
        <w:rPr>
          <w:iCs/>
        </w:rPr>
        <w:t>„</w:t>
      </w:r>
      <w:r w:rsidR="00C25120" w:rsidRPr="00B5291F">
        <w:rPr>
          <w:iCs/>
        </w:rPr>
        <w:t>Гоце Делчев</w:t>
      </w:r>
      <w:r w:rsidR="00B5291F">
        <w:rPr>
          <w:iCs/>
        </w:rPr>
        <w:t>“</w:t>
      </w:r>
      <w:r w:rsidR="00C25120" w:rsidRPr="00B5291F">
        <w:rPr>
          <w:iCs/>
        </w:rPr>
        <w:t xml:space="preserve"> преди бул. </w:t>
      </w:r>
      <w:r w:rsidR="00B5291F">
        <w:rPr>
          <w:iCs/>
        </w:rPr>
        <w:t>„</w:t>
      </w:r>
      <w:r w:rsidRPr="00B5291F">
        <w:rPr>
          <w:iCs/>
        </w:rPr>
        <w:t>Васил Л</w:t>
      </w:r>
      <w:r w:rsidR="00C25120" w:rsidRPr="00B5291F">
        <w:rPr>
          <w:iCs/>
        </w:rPr>
        <w:t>евски</w:t>
      </w:r>
      <w:r w:rsidR="00B5291F">
        <w:rPr>
          <w:iCs/>
        </w:rPr>
        <w:t>“</w:t>
      </w:r>
      <w:r w:rsidR="00C25120" w:rsidRPr="00B5291F">
        <w:rPr>
          <w:iCs/>
        </w:rPr>
        <w:t xml:space="preserve"> (на уширението срещу ул.</w:t>
      </w:r>
      <w:r w:rsidR="00B5291F">
        <w:rPr>
          <w:iCs/>
        </w:rPr>
        <w:t xml:space="preserve"> „</w:t>
      </w:r>
      <w:r w:rsidR="00C25120" w:rsidRPr="00B5291F">
        <w:rPr>
          <w:iCs/>
        </w:rPr>
        <w:t>Генерал Кутузов</w:t>
      </w:r>
      <w:r w:rsidR="00B5291F">
        <w:rPr>
          <w:iCs/>
        </w:rPr>
        <w:t>“</w:t>
      </w:r>
      <w:r w:rsidRPr="00B5291F">
        <w:rPr>
          <w:iCs/>
        </w:rPr>
        <w:t xml:space="preserve">). </w:t>
      </w:r>
    </w:p>
    <w:p w:rsidR="008F7F60" w:rsidRDefault="00DA0BAE" w:rsidP="00B5291F">
      <w:pPr>
        <w:pStyle w:val="a7"/>
        <w:ind w:right="-18" w:firstLine="851"/>
        <w:jc w:val="both"/>
        <w:rPr>
          <w:iCs/>
        </w:rPr>
      </w:pPr>
      <w:r w:rsidRPr="00B5291F">
        <w:rPr>
          <w:iCs/>
        </w:rPr>
        <w:t>Тези корекции са обсъдени и уточнени с представители на по-големите таксиметрови фирми, ползватели на стоянките. Взети са под внимание и техни</w:t>
      </w:r>
      <w:r w:rsidR="00A84D88" w:rsidRPr="00B5291F">
        <w:rPr>
          <w:iCs/>
        </w:rPr>
        <w:t>те</w:t>
      </w:r>
      <w:r w:rsidRPr="00B5291F">
        <w:rPr>
          <w:iCs/>
        </w:rPr>
        <w:t xml:space="preserve"> предложения, относно местоположението на някои от тях.</w:t>
      </w:r>
      <w:r w:rsidR="00A84D88" w:rsidRPr="00B5291F">
        <w:rPr>
          <w:iCs/>
        </w:rPr>
        <w:t xml:space="preserve"> Актуализирания</w:t>
      </w:r>
      <w:r w:rsidR="00DE4BE3">
        <w:rPr>
          <w:iCs/>
        </w:rPr>
        <w:t>т</w:t>
      </w:r>
      <w:r w:rsidR="00A84D88" w:rsidRPr="00B5291F">
        <w:rPr>
          <w:iCs/>
        </w:rPr>
        <w:t xml:space="preserve"> списък по отношение на местоположението и броя на местата на таксиметровите стоянки е разгледан и приет на редовно заседание на Общинската комисия по безопасност на движението по пътищата (ОбщКБДП) проведено на 30.04.2024г. (Протокол №</w:t>
      </w:r>
      <w:r w:rsidR="00706F67" w:rsidRPr="00B5291F">
        <w:rPr>
          <w:iCs/>
        </w:rPr>
        <w:t>3/30.04.2024г.)</w:t>
      </w:r>
      <w:r w:rsidR="00DE4BE3">
        <w:rPr>
          <w:iCs/>
        </w:rPr>
        <w:t>.</w:t>
      </w:r>
    </w:p>
    <w:p w:rsidR="0042379A" w:rsidRDefault="0042379A" w:rsidP="00B5291F">
      <w:pPr>
        <w:pStyle w:val="a7"/>
        <w:ind w:right="-18" w:firstLine="851"/>
        <w:jc w:val="both"/>
        <w:rPr>
          <w:iCs/>
        </w:rPr>
      </w:pPr>
    </w:p>
    <w:p w:rsidR="009C7E20" w:rsidRPr="00B5291F" w:rsidRDefault="00DB2908" w:rsidP="00B5291F">
      <w:pPr>
        <w:pStyle w:val="a7"/>
        <w:ind w:right="-18" w:firstLine="851"/>
        <w:jc w:val="both"/>
      </w:pPr>
      <w:r w:rsidRPr="00B5291F">
        <w:t>Настоящото предложение е основано на принципите на прозрачност и публичност и предложеното решение няма да бъде в разрез с правото на европейската общност.</w:t>
      </w:r>
    </w:p>
    <w:p w:rsidR="00DB2908" w:rsidRPr="00B5291F" w:rsidRDefault="00E0214E" w:rsidP="00B5291F">
      <w:pPr>
        <w:pStyle w:val="a7"/>
        <w:ind w:right="-18" w:firstLine="851"/>
        <w:jc w:val="both"/>
      </w:pPr>
      <w:r w:rsidRPr="00B5291F">
        <w:t>Целта е да се изпълнят законовите изисквания</w:t>
      </w:r>
      <w:r w:rsidR="00F45ECB" w:rsidRPr="00B5291F">
        <w:t xml:space="preserve"> и </w:t>
      </w:r>
      <w:r w:rsidR="00440F3E" w:rsidRPr="00B5291F">
        <w:t xml:space="preserve">да </w:t>
      </w:r>
      <w:r w:rsidR="00F45ECB" w:rsidRPr="00B5291F">
        <w:t xml:space="preserve">се намалят проблемите на гр. Русе, свързани </w:t>
      </w:r>
      <w:r w:rsidR="00DA6494" w:rsidRPr="00B5291F">
        <w:t xml:space="preserve">с </w:t>
      </w:r>
      <w:r w:rsidR="00440F3E" w:rsidRPr="00B5291F">
        <w:t>липсата на свободни паркоместа, нарушаването на спокойствието около жилищните сгради и замърсяването в района.</w:t>
      </w:r>
      <w:r w:rsidR="00F45ECB" w:rsidRPr="00B5291F">
        <w:t xml:space="preserve">   </w:t>
      </w:r>
    </w:p>
    <w:p w:rsidR="004A7D65" w:rsidRPr="002957AA" w:rsidRDefault="007A69DA" w:rsidP="00B5291F">
      <w:pPr>
        <w:pStyle w:val="a7"/>
        <w:ind w:right="-18" w:firstLine="851"/>
        <w:jc w:val="both"/>
        <w:rPr>
          <w:color w:val="000000" w:themeColor="text1"/>
        </w:rPr>
      </w:pPr>
      <w:r w:rsidRPr="00B5291F">
        <w:rPr>
          <w:color w:val="000000" w:themeColor="text1"/>
        </w:rPr>
        <w:t>Очакван</w:t>
      </w:r>
      <w:r w:rsidR="005F26BD" w:rsidRPr="00B5291F">
        <w:rPr>
          <w:color w:val="000000" w:themeColor="text1"/>
        </w:rPr>
        <w:t>ите резултати</w:t>
      </w:r>
      <w:r w:rsidRPr="00B5291F">
        <w:rPr>
          <w:color w:val="000000" w:themeColor="text1"/>
        </w:rPr>
        <w:t xml:space="preserve"> от предложението са</w:t>
      </w:r>
      <w:r w:rsidR="004A7D65" w:rsidRPr="00B5291F">
        <w:rPr>
          <w:color w:val="000000" w:themeColor="text1"/>
        </w:rPr>
        <w:t>:</w:t>
      </w:r>
      <w:r w:rsidRPr="00B5291F">
        <w:rPr>
          <w:color w:val="000000" w:themeColor="text1"/>
        </w:rPr>
        <w:t xml:space="preserve"> </w:t>
      </w:r>
      <w:r w:rsidR="00440F3E" w:rsidRPr="00B5291F">
        <w:rPr>
          <w:color w:val="000000" w:themeColor="text1"/>
        </w:rPr>
        <w:t>удовлетворяване на обществения интерес на за</w:t>
      </w:r>
      <w:r w:rsidR="007E2F02" w:rsidRPr="00B5291F">
        <w:rPr>
          <w:color w:val="000000" w:themeColor="text1"/>
        </w:rPr>
        <w:t xml:space="preserve">интересованите лица, справяне със системното нарушаване на спокойствието </w:t>
      </w:r>
      <w:r w:rsidR="007E2F02" w:rsidRPr="00B5291F">
        <w:rPr>
          <w:color w:val="000000" w:themeColor="text1"/>
        </w:rPr>
        <w:lastRenderedPageBreak/>
        <w:t xml:space="preserve">на живущите в </w:t>
      </w:r>
      <w:r w:rsidR="00DA6494" w:rsidRPr="00B5291F">
        <w:rPr>
          <w:color w:val="000000" w:themeColor="text1"/>
        </w:rPr>
        <w:t>прилежащите жилищни сгради и</w:t>
      </w:r>
      <w:r w:rsidR="007E2F02" w:rsidRPr="00B5291F">
        <w:rPr>
          <w:color w:val="000000" w:themeColor="text1"/>
        </w:rPr>
        <w:t xml:space="preserve"> отстраняване на техническите</w:t>
      </w:r>
      <w:r w:rsidR="007E2F02">
        <w:rPr>
          <w:color w:val="000000" w:themeColor="text1"/>
        </w:rPr>
        <w:t xml:space="preserve"> разминавания</w:t>
      </w:r>
      <w:r w:rsidR="00DA6494">
        <w:rPr>
          <w:color w:val="000000" w:themeColor="text1"/>
        </w:rPr>
        <w:t>,</w:t>
      </w:r>
      <w:r w:rsidR="007E2F02">
        <w:rPr>
          <w:color w:val="000000" w:themeColor="text1"/>
        </w:rPr>
        <w:t xml:space="preserve"> свързани с обозначаването на стоянките съгласно нормативните изисквания.</w:t>
      </w:r>
      <w:r w:rsidR="00440F3E">
        <w:rPr>
          <w:color w:val="000000" w:themeColor="text1"/>
        </w:rPr>
        <w:t xml:space="preserve"> </w:t>
      </w:r>
      <w:r w:rsidR="004A7D65" w:rsidRPr="002957AA">
        <w:rPr>
          <w:color w:val="000000" w:themeColor="text1"/>
        </w:rPr>
        <w:t xml:space="preserve"> </w:t>
      </w:r>
    </w:p>
    <w:p w:rsidR="00202FA5" w:rsidRPr="007C6208" w:rsidRDefault="00202FA5" w:rsidP="00B5291F">
      <w:pPr>
        <w:ind w:right="-18" w:firstLine="851"/>
        <w:jc w:val="both"/>
        <w:rPr>
          <w:sz w:val="24"/>
          <w:szCs w:val="24"/>
          <w:lang w:val="bg-BG"/>
        </w:rPr>
      </w:pPr>
      <w:r w:rsidRPr="007C6208">
        <w:rPr>
          <w:sz w:val="24"/>
          <w:szCs w:val="24"/>
          <w:lang w:val="bg-BG"/>
        </w:rPr>
        <w:t>Предвид горното и на основание чл. 63, ал. 1 от Правилника за организация и дейността на ОбС-Русе, неговите комисии и взаимодействието му с общинската администрация, предлагам на Общинския съвет да вземе следното</w:t>
      </w:r>
    </w:p>
    <w:p w:rsidR="00202FA5" w:rsidRPr="007C6208" w:rsidRDefault="00202FA5" w:rsidP="00202FA5">
      <w:pPr>
        <w:ind w:right="-18"/>
        <w:jc w:val="both"/>
        <w:rPr>
          <w:sz w:val="24"/>
          <w:szCs w:val="24"/>
        </w:rPr>
      </w:pPr>
    </w:p>
    <w:p w:rsidR="00202FA5" w:rsidRPr="00A762F5" w:rsidRDefault="00202FA5" w:rsidP="00202FA5">
      <w:pPr>
        <w:ind w:right="-18"/>
        <w:jc w:val="center"/>
        <w:rPr>
          <w:b/>
          <w:sz w:val="24"/>
          <w:szCs w:val="24"/>
        </w:rPr>
      </w:pPr>
      <w:r w:rsidRPr="00A762F5">
        <w:rPr>
          <w:b/>
          <w:sz w:val="24"/>
          <w:szCs w:val="24"/>
        </w:rPr>
        <w:t>Р Е Ш Е Н И Е:</w:t>
      </w:r>
    </w:p>
    <w:p w:rsidR="00202FA5" w:rsidRPr="00A762F5" w:rsidRDefault="00202FA5" w:rsidP="00202FA5">
      <w:pPr>
        <w:ind w:right="-18"/>
        <w:jc w:val="both"/>
        <w:rPr>
          <w:b/>
          <w:sz w:val="24"/>
          <w:szCs w:val="24"/>
        </w:rPr>
      </w:pPr>
    </w:p>
    <w:p w:rsidR="00241354" w:rsidRDefault="00202FA5" w:rsidP="00B5291F">
      <w:pPr>
        <w:pStyle w:val="a7"/>
        <w:ind w:right="-18" w:firstLine="851"/>
        <w:jc w:val="both"/>
        <w:rPr>
          <w:iCs/>
        </w:rPr>
      </w:pPr>
      <w:r w:rsidRPr="00A762F5">
        <w:t>На основание чл. 21, ал. 2, във връзка с чл. 21, ал. 1, т. 23 от Закона за местното самоуправление и местната администрация</w:t>
      </w:r>
      <w:r>
        <w:t xml:space="preserve">, </w:t>
      </w:r>
      <w:r w:rsidR="00241354" w:rsidRPr="00DC03F5">
        <w:rPr>
          <w:iCs/>
        </w:rPr>
        <w:t xml:space="preserve">чл. </w:t>
      </w:r>
      <w:r w:rsidR="00241354">
        <w:rPr>
          <w:iCs/>
        </w:rPr>
        <w:t>47, ал. 1 от Наредба №34 от 06.12.1999г. за таксиметров превоз на пътници издадена от Министъра на транспорта</w:t>
      </w:r>
      <w:r w:rsidR="00D40E3B">
        <w:rPr>
          <w:iCs/>
          <w:lang w:val="en-US"/>
        </w:rPr>
        <w:t xml:space="preserve">, </w:t>
      </w:r>
      <w:r w:rsidR="00D40E3B">
        <w:rPr>
          <w:iCs/>
        </w:rPr>
        <w:t>Общински съвет – Русе реши:</w:t>
      </w:r>
    </w:p>
    <w:p w:rsidR="000011C0" w:rsidRDefault="000011C0" w:rsidP="00B5291F">
      <w:pPr>
        <w:pStyle w:val="a7"/>
        <w:rPr>
          <w:iCs/>
        </w:rPr>
      </w:pPr>
    </w:p>
    <w:p w:rsidR="000011C0" w:rsidRPr="000011C0" w:rsidRDefault="000011C0" w:rsidP="00B5291F">
      <w:pPr>
        <w:pStyle w:val="a7"/>
        <w:ind w:firstLine="851"/>
        <w:jc w:val="both"/>
        <w:rPr>
          <w:iCs/>
          <w:lang w:val="en-US"/>
        </w:rPr>
      </w:pPr>
      <w:r w:rsidRPr="000011C0">
        <w:rPr>
          <w:iCs/>
        </w:rPr>
        <w:t xml:space="preserve">Приема </w:t>
      </w:r>
      <w:r w:rsidR="00145D9B" w:rsidRPr="000011C0">
        <w:rPr>
          <w:iCs/>
        </w:rPr>
        <w:t>актуализация</w:t>
      </w:r>
      <w:r w:rsidRPr="000011C0">
        <w:rPr>
          <w:iCs/>
        </w:rPr>
        <w:t xml:space="preserve"> на местоположението, броя на местата на таксиметровите стоянки и обозначаването им  в гр. Русе</w:t>
      </w:r>
      <w:r w:rsidR="0083755E">
        <w:rPr>
          <w:iCs/>
        </w:rPr>
        <w:t xml:space="preserve"> отразени в Приложение 1 към настоящето предложение</w:t>
      </w:r>
      <w:r w:rsidRPr="000011C0">
        <w:rPr>
          <w:iCs/>
        </w:rPr>
        <w:t>, като:</w:t>
      </w:r>
    </w:p>
    <w:p w:rsidR="000011C0" w:rsidRDefault="000011C0" w:rsidP="00202FA5">
      <w:pPr>
        <w:pStyle w:val="a7"/>
        <w:ind w:right="-18"/>
        <w:jc w:val="both"/>
        <w:rPr>
          <w:iCs/>
        </w:rPr>
      </w:pPr>
    </w:p>
    <w:p w:rsidR="000011C0" w:rsidRDefault="000011C0" w:rsidP="00B5291F">
      <w:pPr>
        <w:pStyle w:val="a7"/>
        <w:numPr>
          <w:ilvl w:val="0"/>
          <w:numId w:val="3"/>
        </w:numPr>
        <w:tabs>
          <w:tab w:val="left" w:pos="851"/>
        </w:tabs>
        <w:ind w:left="0" w:right="-18" w:firstLine="567"/>
        <w:jc w:val="both"/>
      </w:pPr>
      <w:r>
        <w:t>Закрива таксиметрови стоянки, както следва:</w:t>
      </w:r>
    </w:p>
    <w:p w:rsidR="000011C0" w:rsidRDefault="000011C0" w:rsidP="00B5291F">
      <w:pPr>
        <w:pStyle w:val="a7"/>
        <w:numPr>
          <w:ilvl w:val="1"/>
          <w:numId w:val="3"/>
        </w:numPr>
        <w:ind w:left="0" w:right="-18" w:firstLine="851"/>
        <w:jc w:val="both"/>
      </w:pPr>
      <w:r>
        <w:t>На ул. „Рига“, странично при бл. Ивайло</w:t>
      </w:r>
      <w:r w:rsidR="00145D9B">
        <w:t>;</w:t>
      </w:r>
    </w:p>
    <w:p w:rsidR="000011C0" w:rsidRDefault="000011C0" w:rsidP="00B5291F">
      <w:pPr>
        <w:pStyle w:val="a7"/>
        <w:numPr>
          <w:ilvl w:val="1"/>
          <w:numId w:val="3"/>
        </w:numPr>
        <w:ind w:left="0" w:right="-18" w:firstLine="851"/>
        <w:jc w:val="both"/>
      </w:pPr>
      <w:r>
        <w:t>На бул. „Гоце Делчев“ преди бул. „Васил Левски“</w:t>
      </w:r>
      <w:r w:rsidR="00145D9B">
        <w:t>.</w:t>
      </w:r>
    </w:p>
    <w:p w:rsidR="00145D9B" w:rsidRDefault="00145D9B" w:rsidP="00B5291F">
      <w:pPr>
        <w:pStyle w:val="a7"/>
        <w:ind w:right="-18" w:firstLine="567"/>
        <w:jc w:val="both"/>
      </w:pPr>
    </w:p>
    <w:p w:rsidR="00145D9B" w:rsidRDefault="00145D9B" w:rsidP="00B5291F">
      <w:pPr>
        <w:pStyle w:val="a7"/>
        <w:numPr>
          <w:ilvl w:val="0"/>
          <w:numId w:val="3"/>
        </w:numPr>
        <w:tabs>
          <w:tab w:val="left" w:pos="851"/>
        </w:tabs>
        <w:ind w:left="0" w:right="-18" w:firstLine="567"/>
        <w:jc w:val="both"/>
      </w:pPr>
      <w:r>
        <w:t>Намаляват се местата на таксиметровите стоянки намиращи се на:</w:t>
      </w:r>
    </w:p>
    <w:p w:rsidR="00145D9B" w:rsidRDefault="00145D9B" w:rsidP="00B5291F">
      <w:pPr>
        <w:pStyle w:val="a7"/>
        <w:numPr>
          <w:ilvl w:val="1"/>
          <w:numId w:val="3"/>
        </w:numPr>
        <w:ind w:left="0" w:right="-18" w:firstLine="851"/>
        <w:jc w:val="both"/>
      </w:pPr>
      <w:r>
        <w:t>Ул. „Цар Калоян“ в ляво при Транспортна болница от 3 бр</w:t>
      </w:r>
      <w:r w:rsidR="009E4AF3">
        <w:t>.</w:t>
      </w:r>
      <w:r>
        <w:t xml:space="preserve"> стават 2 бр</w:t>
      </w:r>
      <w:r w:rsidR="009E4AF3">
        <w:t>.</w:t>
      </w:r>
      <w:r>
        <w:t>;</w:t>
      </w:r>
    </w:p>
    <w:p w:rsidR="00145D9B" w:rsidRDefault="00145D9B" w:rsidP="00B5291F">
      <w:pPr>
        <w:pStyle w:val="a7"/>
        <w:numPr>
          <w:ilvl w:val="1"/>
          <w:numId w:val="3"/>
        </w:numPr>
        <w:ind w:left="0" w:right="-18" w:firstLine="851"/>
        <w:jc w:val="both"/>
      </w:pPr>
      <w:r>
        <w:t>Ул. „Чипровци“ след спирка „Стадион Дунав“ от 4 бр</w:t>
      </w:r>
      <w:r w:rsidR="009E4AF3">
        <w:t>.</w:t>
      </w:r>
      <w:r>
        <w:t xml:space="preserve"> стават 3 бр</w:t>
      </w:r>
      <w:r w:rsidR="009E4AF3">
        <w:t>.</w:t>
      </w:r>
      <w:r>
        <w:t>;</w:t>
      </w:r>
    </w:p>
    <w:p w:rsidR="00145D9B" w:rsidRDefault="00145D9B" w:rsidP="00B5291F">
      <w:pPr>
        <w:pStyle w:val="a7"/>
        <w:numPr>
          <w:ilvl w:val="1"/>
          <w:numId w:val="3"/>
        </w:numPr>
        <w:ind w:left="0" w:right="-18" w:firstLine="851"/>
        <w:jc w:val="both"/>
      </w:pPr>
      <w:r>
        <w:t>Бул. „Липник“ пред бл. „Чавдар войвода“ в локалното платно от</w:t>
      </w:r>
      <w:r w:rsidR="009E4AF3">
        <w:t xml:space="preserve"> 5 бр.</w:t>
      </w:r>
      <w:r w:rsidR="00D755F8">
        <w:t xml:space="preserve"> стават 3 </w:t>
      </w:r>
      <w:r w:rsidR="009E4AF3">
        <w:t>бр.</w:t>
      </w:r>
      <w:r w:rsidR="00D755F8">
        <w:t>;</w:t>
      </w:r>
    </w:p>
    <w:p w:rsidR="00D755F8" w:rsidRDefault="00D755F8" w:rsidP="00B5291F">
      <w:pPr>
        <w:pStyle w:val="a7"/>
        <w:numPr>
          <w:ilvl w:val="1"/>
          <w:numId w:val="3"/>
        </w:numPr>
        <w:ind w:left="0" w:right="-18" w:firstLine="851"/>
        <w:jc w:val="both"/>
      </w:pPr>
      <w:r>
        <w:t>Изхода на хотел „Рига“ след бариерата в дясно от 6 бр. стават 3 бр.;</w:t>
      </w:r>
    </w:p>
    <w:p w:rsidR="00D755F8" w:rsidRDefault="00D755F8" w:rsidP="00B5291F">
      <w:pPr>
        <w:pStyle w:val="a7"/>
        <w:numPr>
          <w:ilvl w:val="1"/>
          <w:numId w:val="3"/>
        </w:numPr>
        <w:ind w:left="0" w:right="-18" w:firstLine="851"/>
        <w:jc w:val="both"/>
      </w:pPr>
      <w:r>
        <w:t>Ул. „Гео Милев“, западно от СОУ „Васил Левски“ от 5 бр. стават 4 бр.</w:t>
      </w:r>
    </w:p>
    <w:p w:rsidR="00D755F8" w:rsidRDefault="00D755F8" w:rsidP="00B5291F">
      <w:pPr>
        <w:pStyle w:val="a7"/>
        <w:ind w:right="-18" w:firstLine="567"/>
        <w:jc w:val="both"/>
      </w:pPr>
    </w:p>
    <w:p w:rsidR="00D755F8" w:rsidRDefault="00D755F8" w:rsidP="00B5291F">
      <w:pPr>
        <w:pStyle w:val="a7"/>
        <w:numPr>
          <w:ilvl w:val="0"/>
          <w:numId w:val="3"/>
        </w:numPr>
        <w:tabs>
          <w:tab w:val="left" w:pos="851"/>
        </w:tabs>
        <w:ind w:left="0" w:right="-18" w:firstLine="567"/>
        <w:jc w:val="both"/>
      </w:pPr>
      <w:r>
        <w:t>Преместват се таксиметровите стоянки, както следва:</w:t>
      </w:r>
    </w:p>
    <w:p w:rsidR="00D755F8" w:rsidRDefault="00735424" w:rsidP="00B5291F">
      <w:pPr>
        <w:pStyle w:val="a7"/>
        <w:numPr>
          <w:ilvl w:val="1"/>
          <w:numId w:val="3"/>
        </w:numPr>
        <w:ind w:left="0" w:right="-18" w:firstLine="851"/>
        <w:jc w:val="both"/>
      </w:pPr>
      <w:r>
        <w:t>На ул. „Студентска“ в дясно, преди кръстовището с ул. „Янтра“ пред търговските обекти намиращи се срещу втори корпус на Русенски университет, която да действа като стоянка в часовете от 07:00 до 19:00 часа с 5 бр. места;</w:t>
      </w:r>
    </w:p>
    <w:p w:rsidR="00735424" w:rsidRDefault="00735424" w:rsidP="00B5291F">
      <w:pPr>
        <w:pStyle w:val="a7"/>
        <w:numPr>
          <w:ilvl w:val="1"/>
          <w:numId w:val="3"/>
        </w:numPr>
        <w:ind w:left="0" w:right="-18" w:firstLine="851"/>
        <w:jc w:val="both"/>
      </w:pPr>
      <w:r>
        <w:t>От ул. „Цветница“ да се премести в улицата между блок БДЖ и Покрит пазар</w:t>
      </w:r>
      <w:r w:rsidR="00E85A6C">
        <w:t xml:space="preserve"> с 5 бр. места</w:t>
      </w:r>
      <w:r>
        <w:t>;</w:t>
      </w:r>
    </w:p>
    <w:p w:rsidR="00735424" w:rsidRDefault="00E85A6C" w:rsidP="00B5291F">
      <w:pPr>
        <w:pStyle w:val="a7"/>
        <w:numPr>
          <w:ilvl w:val="1"/>
          <w:numId w:val="3"/>
        </w:numPr>
        <w:ind w:left="0" w:right="-18" w:firstLine="851"/>
        <w:jc w:val="both"/>
      </w:pPr>
      <w:r>
        <w:t>На бул. „Христо Ботев“ в посока Центъра преди изхода от Печатни платки с 5 бр. места.</w:t>
      </w:r>
    </w:p>
    <w:p w:rsidR="00E85A6C" w:rsidRDefault="00E85A6C" w:rsidP="00202FA5">
      <w:pPr>
        <w:pStyle w:val="a7"/>
        <w:ind w:right="-18"/>
        <w:jc w:val="both"/>
      </w:pPr>
    </w:p>
    <w:p w:rsidR="00154320" w:rsidRDefault="00154320" w:rsidP="00202FA5">
      <w:pPr>
        <w:pStyle w:val="a7"/>
        <w:ind w:right="-18"/>
        <w:jc w:val="both"/>
      </w:pPr>
    </w:p>
    <w:p w:rsidR="00154320" w:rsidRDefault="00154320" w:rsidP="00202FA5">
      <w:pPr>
        <w:pStyle w:val="a7"/>
        <w:ind w:right="-18"/>
        <w:jc w:val="both"/>
      </w:pPr>
    </w:p>
    <w:p w:rsidR="00202FA5" w:rsidRPr="00D579D6" w:rsidRDefault="00202FA5" w:rsidP="00202FA5">
      <w:pPr>
        <w:pStyle w:val="a3"/>
        <w:spacing w:after="0"/>
        <w:ind w:left="-142" w:right="-18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П</w:t>
      </w:r>
      <w:r>
        <w:rPr>
          <w:b/>
          <w:sz w:val="24"/>
          <w:szCs w:val="24"/>
          <w:lang w:val="bg-BG"/>
        </w:rPr>
        <w:t>ЕНЧО МИЛКОВ</w:t>
      </w:r>
    </w:p>
    <w:p w:rsidR="00202FA5" w:rsidRDefault="00202FA5" w:rsidP="00202FA5">
      <w:pPr>
        <w:pStyle w:val="a3"/>
        <w:spacing w:after="0"/>
        <w:ind w:left="-142" w:right="-18"/>
        <w:rPr>
          <w:i/>
          <w:sz w:val="24"/>
          <w:szCs w:val="24"/>
          <w:lang w:val="bg-BG"/>
        </w:rPr>
      </w:pPr>
      <w:r w:rsidRPr="00055FD8">
        <w:rPr>
          <w:i/>
          <w:sz w:val="24"/>
          <w:szCs w:val="24"/>
        </w:rPr>
        <w:t>Кмет на Община Русе</w:t>
      </w:r>
    </w:p>
    <w:p w:rsidR="00154320" w:rsidRPr="00B5291F" w:rsidRDefault="00154320" w:rsidP="00202FA5">
      <w:pPr>
        <w:pStyle w:val="a3"/>
        <w:spacing w:after="0"/>
        <w:ind w:left="-142" w:right="-18"/>
        <w:rPr>
          <w:b/>
          <w:sz w:val="24"/>
          <w:szCs w:val="24"/>
          <w:lang w:val="bg-BG"/>
        </w:rPr>
      </w:pPr>
    </w:p>
    <w:p w:rsidR="00F7154D" w:rsidRDefault="00C432D4" w:rsidP="00FE6523">
      <w:pPr>
        <w:pStyle w:val="a3"/>
        <w:spacing w:after="0"/>
        <w:ind w:left="-142" w:right="-18"/>
        <w:rPr>
          <w:i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</w:t>
      </w:r>
    </w:p>
    <w:p w:rsidR="00F7154D" w:rsidRDefault="00F7154D" w:rsidP="00FE6523">
      <w:pPr>
        <w:pStyle w:val="a3"/>
        <w:spacing w:after="0"/>
        <w:ind w:left="-142" w:right="-18"/>
        <w:rPr>
          <w:i/>
          <w:sz w:val="24"/>
          <w:szCs w:val="24"/>
        </w:rPr>
      </w:pPr>
    </w:p>
    <w:p w:rsidR="00F7154D" w:rsidRDefault="00F7154D" w:rsidP="00FE6523">
      <w:pPr>
        <w:pStyle w:val="a3"/>
        <w:spacing w:after="0"/>
        <w:ind w:left="-142" w:right="-18"/>
        <w:rPr>
          <w:i/>
          <w:sz w:val="24"/>
          <w:szCs w:val="24"/>
        </w:rPr>
      </w:pPr>
    </w:p>
    <w:p w:rsidR="00F7154D" w:rsidRDefault="00F7154D" w:rsidP="00FE6523">
      <w:pPr>
        <w:pStyle w:val="a3"/>
        <w:spacing w:after="0"/>
        <w:ind w:left="-142" w:right="-18"/>
        <w:rPr>
          <w:i/>
          <w:sz w:val="24"/>
          <w:szCs w:val="24"/>
        </w:rPr>
      </w:pPr>
    </w:p>
    <w:p w:rsidR="00F7154D" w:rsidRDefault="00F7154D" w:rsidP="00FE6523">
      <w:pPr>
        <w:pStyle w:val="a3"/>
        <w:spacing w:after="0"/>
        <w:ind w:left="-142" w:right="-18"/>
        <w:rPr>
          <w:i/>
          <w:sz w:val="24"/>
          <w:szCs w:val="24"/>
        </w:rPr>
      </w:pPr>
    </w:p>
    <w:p w:rsidR="00F7154D" w:rsidRDefault="00F7154D" w:rsidP="00FE6523">
      <w:pPr>
        <w:pStyle w:val="a3"/>
        <w:spacing w:after="0"/>
        <w:ind w:left="-142" w:right="-18"/>
        <w:rPr>
          <w:i/>
          <w:sz w:val="24"/>
          <w:szCs w:val="24"/>
        </w:rPr>
      </w:pPr>
    </w:p>
    <w:p w:rsidR="00C432D4" w:rsidRDefault="00C432D4" w:rsidP="00C432D4">
      <w:pPr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1</w:t>
      </w:r>
    </w:p>
    <w:p w:rsidR="00C432D4" w:rsidRDefault="00C432D4" w:rsidP="00C432D4">
      <w:pPr>
        <w:ind w:firstLine="708"/>
        <w:jc w:val="center"/>
        <w:rPr>
          <w:b/>
          <w:sz w:val="32"/>
          <w:szCs w:val="32"/>
        </w:rPr>
      </w:pPr>
    </w:p>
    <w:p w:rsidR="00C432D4" w:rsidRDefault="00C432D4" w:rsidP="00C432D4">
      <w:pPr>
        <w:ind w:firstLine="708"/>
        <w:jc w:val="center"/>
        <w:rPr>
          <w:b/>
          <w:sz w:val="32"/>
          <w:szCs w:val="32"/>
        </w:rPr>
      </w:pPr>
    </w:p>
    <w:p w:rsidR="00C432D4" w:rsidRPr="002F26C9" w:rsidRDefault="00C432D4" w:rsidP="00C432D4">
      <w:pPr>
        <w:ind w:firstLine="708"/>
        <w:jc w:val="center"/>
        <w:rPr>
          <w:b/>
          <w:sz w:val="32"/>
          <w:szCs w:val="32"/>
        </w:rPr>
      </w:pPr>
      <w:proofErr w:type="spellStart"/>
      <w:r w:rsidRPr="002F26C9">
        <w:rPr>
          <w:b/>
          <w:sz w:val="32"/>
          <w:szCs w:val="32"/>
        </w:rPr>
        <w:t>Списък</w:t>
      </w:r>
      <w:proofErr w:type="spellEnd"/>
    </w:p>
    <w:p w:rsidR="00C432D4" w:rsidRPr="00D20E19" w:rsidRDefault="00C432D4" w:rsidP="00C432D4">
      <w:pPr>
        <w:jc w:val="center"/>
        <w:rPr>
          <w:b/>
          <w:sz w:val="32"/>
          <w:szCs w:val="32"/>
        </w:rPr>
      </w:pPr>
      <w:proofErr w:type="spellStart"/>
      <w:r w:rsidRPr="002F26C9">
        <w:rPr>
          <w:b/>
          <w:sz w:val="32"/>
          <w:szCs w:val="32"/>
        </w:rPr>
        <w:t>на</w:t>
      </w:r>
      <w:proofErr w:type="spellEnd"/>
      <w:r w:rsidRPr="002F26C9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таксиметровите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стоянки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територията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гр</w:t>
      </w:r>
      <w:proofErr w:type="spellEnd"/>
      <w:r>
        <w:rPr>
          <w:b/>
          <w:sz w:val="32"/>
          <w:szCs w:val="32"/>
        </w:rPr>
        <w:t>. Русе</w:t>
      </w:r>
    </w:p>
    <w:p w:rsidR="00C432D4" w:rsidRPr="002F26C9" w:rsidRDefault="00C432D4" w:rsidP="00C432D4">
      <w:pPr>
        <w:rPr>
          <w:b/>
          <w:sz w:val="32"/>
          <w:szCs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8322"/>
        <w:gridCol w:w="850"/>
      </w:tblGrid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3E54F6" w:rsidRDefault="00C432D4" w:rsidP="003709B4">
            <w:pPr>
              <w:jc w:val="center"/>
              <w:rPr>
                <w:b/>
              </w:rPr>
            </w:pPr>
            <w:r w:rsidRPr="003E54F6">
              <w:rPr>
                <w:b/>
              </w:rPr>
              <w:t>№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Pr>
              <w:jc w:val="center"/>
              <w:rPr>
                <w:b/>
              </w:rPr>
            </w:pPr>
            <w:r w:rsidRPr="003E54F6">
              <w:rPr>
                <w:b/>
              </w:rPr>
              <w:t>МЕСТОНАХОЖДЕНИЕ НА СТОЯНКИТЕ</w:t>
            </w:r>
          </w:p>
        </w:tc>
        <w:tc>
          <w:tcPr>
            <w:tcW w:w="850" w:type="dxa"/>
            <w:shd w:val="clear" w:color="auto" w:fill="auto"/>
          </w:tcPr>
          <w:p w:rsidR="00C432D4" w:rsidRPr="003E54F6" w:rsidRDefault="00C432D4" w:rsidP="003709B4">
            <w:pPr>
              <w:jc w:val="center"/>
              <w:rPr>
                <w:b/>
              </w:rPr>
            </w:pPr>
            <w:proofErr w:type="spellStart"/>
            <w:r w:rsidRPr="003E54F6">
              <w:rPr>
                <w:b/>
              </w:rPr>
              <w:t>Бр</w:t>
            </w:r>
            <w:proofErr w:type="spellEnd"/>
            <w:r w:rsidRPr="003E54F6">
              <w:rPr>
                <w:b/>
              </w:rPr>
              <w:t>.</w:t>
            </w:r>
          </w:p>
          <w:p w:rsidR="00C432D4" w:rsidRPr="00BF05F2" w:rsidRDefault="00C432D4" w:rsidP="003709B4">
            <w:pPr>
              <w:jc w:val="center"/>
              <w:rPr>
                <w:b/>
              </w:rPr>
            </w:pPr>
            <w:proofErr w:type="spellStart"/>
            <w:r w:rsidRPr="003E54F6">
              <w:rPr>
                <w:b/>
              </w:rPr>
              <w:t>места</w:t>
            </w:r>
            <w:proofErr w:type="spellEnd"/>
          </w:p>
        </w:tc>
      </w:tr>
      <w:tr w:rsidR="00C432D4" w:rsidRPr="003E54F6" w:rsidTr="003709B4">
        <w:trPr>
          <w:trHeight w:val="633"/>
        </w:trPr>
        <w:tc>
          <w:tcPr>
            <w:tcW w:w="604" w:type="dxa"/>
            <w:shd w:val="clear" w:color="auto" w:fill="auto"/>
            <w:vAlign w:val="center"/>
          </w:tcPr>
          <w:p w:rsidR="00C432D4" w:rsidRPr="003E54F6" w:rsidRDefault="00C432D4" w:rsidP="003709B4">
            <w:pPr>
              <w:jc w:val="center"/>
              <w:rPr>
                <w:b/>
              </w:rPr>
            </w:pPr>
            <w:r w:rsidRPr="003E54F6">
              <w:rPr>
                <w:b/>
              </w:rPr>
              <w:t>1.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 w:rsidRPr="003E54F6">
              <w:t>На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бул</w:t>
            </w:r>
            <w:proofErr w:type="spellEnd"/>
            <w:r w:rsidRPr="003E54F6">
              <w:t>. „</w:t>
            </w:r>
            <w:proofErr w:type="spellStart"/>
            <w:r w:rsidRPr="003E54F6">
              <w:t>Цар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Освободител</w:t>
            </w:r>
            <w:proofErr w:type="spellEnd"/>
            <w:r w:rsidRPr="003E54F6">
              <w:t xml:space="preserve">“ в </w:t>
            </w:r>
            <w:proofErr w:type="spellStart"/>
            <w:r w:rsidRPr="003E54F6">
              <w:t>посока</w:t>
            </w:r>
            <w:proofErr w:type="spellEnd"/>
            <w:r w:rsidRPr="003E54F6">
              <w:t xml:space="preserve"> СБА </w:t>
            </w:r>
            <w:proofErr w:type="spellStart"/>
            <w:r w:rsidRPr="003E54F6">
              <w:t>след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ул</w:t>
            </w:r>
            <w:proofErr w:type="spellEnd"/>
            <w:r w:rsidRPr="003E54F6">
              <w:t>. „</w:t>
            </w:r>
            <w:proofErr w:type="spellStart"/>
            <w:r w:rsidRPr="003E54F6">
              <w:t>Болярска</w:t>
            </w:r>
            <w:proofErr w:type="spellEnd"/>
            <w:r w:rsidRPr="003E54F6">
              <w:t>“ /</w:t>
            </w:r>
            <w:proofErr w:type="spellStart"/>
            <w:r w:rsidRPr="003E54F6">
              <w:t>начало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след</w:t>
            </w:r>
            <w:proofErr w:type="spellEnd"/>
            <w:r w:rsidRPr="003E54F6">
              <w:t xml:space="preserve"> м-</w:t>
            </w:r>
            <w:proofErr w:type="spellStart"/>
            <w:r w:rsidRPr="003E54F6">
              <w:t>на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за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дънкови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облекла</w:t>
            </w:r>
            <w:proofErr w:type="spellEnd"/>
            <w:r w:rsidRPr="003E54F6"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>
              <w:t>5</w:t>
            </w:r>
          </w:p>
          <w:p w:rsidR="00C432D4" w:rsidRPr="008314AF" w:rsidRDefault="00C432D4" w:rsidP="003709B4">
            <w:pPr>
              <w:jc w:val="center"/>
            </w:pPr>
          </w:p>
          <w:p w:rsidR="00C432D4" w:rsidRPr="00BF05F2" w:rsidRDefault="00C432D4" w:rsidP="003709B4">
            <w:pPr>
              <w:jc w:val="center"/>
            </w:pP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DE3088" w:rsidRDefault="00C432D4" w:rsidP="003709B4">
            <w:pPr>
              <w:jc w:val="center"/>
              <w:rPr>
                <w:b/>
              </w:rPr>
            </w:pPr>
            <w:r w:rsidRPr="00DE3088">
              <w:rPr>
                <w:b/>
              </w:rPr>
              <w:t>2.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 w:rsidRPr="003E54F6">
              <w:t>По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бул</w:t>
            </w:r>
            <w:proofErr w:type="spellEnd"/>
            <w:r w:rsidRPr="003E54F6">
              <w:t>. „</w:t>
            </w:r>
            <w:proofErr w:type="spellStart"/>
            <w:r w:rsidRPr="003E54F6">
              <w:t>Цар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Освободител</w:t>
            </w:r>
            <w:proofErr w:type="spellEnd"/>
            <w:r w:rsidRPr="003E54F6">
              <w:t xml:space="preserve">“ </w:t>
            </w:r>
            <w:proofErr w:type="spellStart"/>
            <w:r w:rsidRPr="003E54F6">
              <w:t>пред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Автогара-Юг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по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посока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Мелницата</w:t>
            </w:r>
            <w:proofErr w:type="spellEnd"/>
            <w:r w:rsidRPr="003E54F6">
              <w:t xml:space="preserve"> /</w:t>
            </w:r>
            <w:proofErr w:type="spellStart"/>
            <w:r w:rsidRPr="003E54F6">
              <w:t>начало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пред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аптеката</w:t>
            </w:r>
            <w:proofErr w:type="spellEnd"/>
            <w:r w:rsidRPr="003E54F6"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706668" w:rsidRDefault="00C432D4" w:rsidP="003709B4">
            <w:pPr>
              <w:jc w:val="center"/>
              <w:rPr>
                <w:color w:val="FF0000"/>
              </w:rPr>
            </w:pPr>
            <w:r>
              <w:t>5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DE3088" w:rsidRDefault="00C432D4" w:rsidP="003709B4">
            <w:pPr>
              <w:jc w:val="center"/>
              <w:rPr>
                <w:b/>
              </w:rPr>
            </w:pPr>
            <w:r w:rsidRPr="00DE3088">
              <w:rPr>
                <w:b/>
              </w:rPr>
              <w:t>3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 w:rsidRPr="003E54F6">
              <w:t>Кв</w:t>
            </w:r>
            <w:proofErr w:type="spellEnd"/>
            <w:r w:rsidRPr="003E54F6">
              <w:t>.</w:t>
            </w:r>
            <w:r>
              <w:t xml:space="preserve"> </w:t>
            </w:r>
            <w:proofErr w:type="spellStart"/>
            <w:r w:rsidRPr="003E54F6">
              <w:t>Дружба</w:t>
            </w:r>
            <w:proofErr w:type="spellEnd"/>
            <w:r w:rsidRPr="003E54F6">
              <w:t xml:space="preserve"> 3 </w:t>
            </w:r>
            <w:proofErr w:type="spellStart"/>
            <w:r w:rsidRPr="003E54F6">
              <w:t>на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ул</w:t>
            </w:r>
            <w:proofErr w:type="spellEnd"/>
            <w:r w:rsidRPr="003E54F6">
              <w:t>. „</w:t>
            </w:r>
            <w:proofErr w:type="spellStart"/>
            <w:r w:rsidRPr="003E54F6">
              <w:t>Даме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Груев</w:t>
            </w:r>
            <w:proofErr w:type="spellEnd"/>
            <w:r w:rsidRPr="003E54F6">
              <w:t xml:space="preserve">“ </w:t>
            </w:r>
            <w:proofErr w:type="spellStart"/>
            <w:r w:rsidRPr="003E54F6">
              <w:t>пред</w:t>
            </w:r>
            <w:proofErr w:type="spellEnd"/>
            <w:r w:rsidRPr="003E54F6">
              <w:t xml:space="preserve"> бл.10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 w:rsidRPr="00BF05F2">
              <w:t>5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DE3088" w:rsidRDefault="00C432D4" w:rsidP="003709B4">
            <w:pPr>
              <w:jc w:val="center"/>
              <w:rPr>
                <w:b/>
              </w:rPr>
            </w:pPr>
            <w:r w:rsidRPr="00DE3088">
              <w:rPr>
                <w:b/>
              </w:rPr>
              <w:t>4.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 w:rsidRPr="003E54F6">
              <w:t>Кв</w:t>
            </w:r>
            <w:proofErr w:type="spellEnd"/>
            <w:r w:rsidRPr="003E54F6">
              <w:t>.</w:t>
            </w:r>
            <w:r>
              <w:t xml:space="preserve"> </w:t>
            </w:r>
            <w:proofErr w:type="spellStart"/>
            <w:r w:rsidRPr="003E54F6">
              <w:t>Дружба</w:t>
            </w:r>
            <w:proofErr w:type="spellEnd"/>
            <w:r w:rsidRPr="003E54F6">
              <w:t xml:space="preserve"> 3, </w:t>
            </w:r>
            <w:proofErr w:type="spellStart"/>
            <w:r w:rsidRPr="003E54F6">
              <w:t>след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обръщалото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на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тролейбусите-посока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Печатни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платки</w:t>
            </w:r>
            <w:proofErr w:type="spellEnd"/>
            <w:r w:rsidRPr="003E54F6"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 w:rsidRPr="00BF05F2">
              <w:t>3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DE3088" w:rsidRDefault="00C432D4" w:rsidP="003709B4">
            <w:pPr>
              <w:jc w:val="center"/>
              <w:rPr>
                <w:b/>
              </w:rPr>
            </w:pPr>
            <w:r w:rsidRPr="00DE3088">
              <w:rPr>
                <w:b/>
              </w:rPr>
              <w:t>5.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 w:rsidRPr="003E54F6">
              <w:t>Кв</w:t>
            </w:r>
            <w:proofErr w:type="spellEnd"/>
            <w:r w:rsidRPr="003E54F6">
              <w:t>.</w:t>
            </w:r>
            <w:r>
              <w:t xml:space="preserve"> </w:t>
            </w:r>
            <w:proofErr w:type="spellStart"/>
            <w:r w:rsidRPr="003E54F6">
              <w:t>Дружба</w:t>
            </w:r>
            <w:proofErr w:type="spellEnd"/>
            <w:r w:rsidRPr="003E54F6">
              <w:t xml:space="preserve"> 3, </w:t>
            </w:r>
            <w:proofErr w:type="spellStart"/>
            <w:r w:rsidRPr="003E54F6">
              <w:t>пред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бл</w:t>
            </w:r>
            <w:proofErr w:type="spellEnd"/>
            <w:r w:rsidRPr="003E54F6">
              <w:t>. 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>
              <w:t>5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DE3088" w:rsidRDefault="00C432D4" w:rsidP="003709B4">
            <w:pPr>
              <w:jc w:val="center"/>
              <w:rPr>
                <w:b/>
              </w:rPr>
            </w:pPr>
            <w:r w:rsidRPr="00DE3088">
              <w:rPr>
                <w:b/>
              </w:rPr>
              <w:t>6.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 w:rsidRPr="003E54F6">
              <w:t>Кв</w:t>
            </w:r>
            <w:proofErr w:type="spellEnd"/>
            <w:r w:rsidRPr="003E54F6">
              <w:t>.</w:t>
            </w:r>
            <w:r>
              <w:t xml:space="preserve"> </w:t>
            </w:r>
            <w:proofErr w:type="spellStart"/>
            <w:r w:rsidRPr="003E54F6">
              <w:t>Чародейка</w:t>
            </w:r>
            <w:proofErr w:type="spellEnd"/>
            <w:r w:rsidRPr="003E54F6">
              <w:t>-Г-</w:t>
            </w:r>
            <w:proofErr w:type="spellStart"/>
            <w:r w:rsidRPr="003E54F6">
              <w:t>Юг</w:t>
            </w:r>
            <w:proofErr w:type="spellEnd"/>
            <w:r w:rsidRPr="003E54F6">
              <w:t xml:space="preserve">  </w:t>
            </w:r>
            <w:proofErr w:type="spellStart"/>
            <w:r w:rsidRPr="003E54F6">
              <w:t>на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ул</w:t>
            </w:r>
            <w:proofErr w:type="spellEnd"/>
            <w:r w:rsidRPr="003E54F6">
              <w:t>. „</w:t>
            </w:r>
            <w:proofErr w:type="spellStart"/>
            <w:r w:rsidRPr="003E54F6">
              <w:t>Тодор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Икономов</w:t>
            </w:r>
            <w:proofErr w:type="spellEnd"/>
            <w:r w:rsidRPr="003E54F6">
              <w:t xml:space="preserve">“– </w:t>
            </w:r>
            <w:proofErr w:type="spellStart"/>
            <w:r w:rsidRPr="003E54F6">
              <w:t>срещу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денонощния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паркинг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 w:rsidRPr="00BF05F2">
              <w:t>8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DE3088" w:rsidRDefault="00C432D4" w:rsidP="003709B4">
            <w:pPr>
              <w:jc w:val="center"/>
              <w:rPr>
                <w:b/>
              </w:rPr>
            </w:pPr>
            <w:r w:rsidRPr="00DE3088">
              <w:rPr>
                <w:b/>
              </w:rPr>
              <w:t>7.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 w:rsidRPr="003E54F6">
              <w:t>На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ул</w:t>
            </w:r>
            <w:proofErr w:type="spellEnd"/>
            <w:r w:rsidRPr="003E54F6">
              <w:t>. „</w:t>
            </w:r>
            <w:proofErr w:type="spellStart"/>
            <w:r w:rsidRPr="003E54F6">
              <w:t>Чипровци</w:t>
            </w:r>
            <w:proofErr w:type="spellEnd"/>
            <w:r w:rsidRPr="003E54F6">
              <w:t xml:space="preserve">“ </w:t>
            </w:r>
            <w:proofErr w:type="spellStart"/>
            <w:r w:rsidRPr="003E54F6">
              <w:t>след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спирк</w:t>
            </w:r>
            <w:r>
              <w:t>а</w:t>
            </w:r>
            <w:proofErr w:type="spellEnd"/>
            <w:r>
              <w:t xml:space="preserve"> „</w:t>
            </w:r>
            <w:proofErr w:type="spellStart"/>
            <w:r>
              <w:t>Стадион</w:t>
            </w:r>
            <w:proofErr w:type="spellEnd"/>
            <w:r>
              <w:t xml:space="preserve"> </w:t>
            </w:r>
            <w:proofErr w:type="spellStart"/>
            <w:r>
              <w:t>Дунав</w:t>
            </w:r>
            <w:proofErr w:type="spellEnd"/>
            <w:r>
              <w:t xml:space="preserve">“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>
              <w:t>3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DE3088" w:rsidRDefault="00C432D4" w:rsidP="003709B4">
            <w:pPr>
              <w:jc w:val="center"/>
              <w:rPr>
                <w:b/>
              </w:rPr>
            </w:pPr>
            <w:r w:rsidRPr="00DE3088">
              <w:rPr>
                <w:b/>
              </w:rPr>
              <w:t>8.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 w:rsidRPr="003E54F6">
              <w:t>По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ул</w:t>
            </w:r>
            <w:proofErr w:type="spellEnd"/>
            <w:r w:rsidRPr="003E54F6">
              <w:t>. „</w:t>
            </w:r>
            <w:proofErr w:type="spellStart"/>
            <w:r w:rsidRPr="003E54F6">
              <w:t>Чипровци-пробива</w:t>
            </w:r>
            <w:proofErr w:type="spellEnd"/>
            <w:r w:rsidRPr="003E54F6">
              <w:t xml:space="preserve">“ </w:t>
            </w:r>
            <w:proofErr w:type="spellStart"/>
            <w:r w:rsidRPr="003E54F6">
              <w:t>пред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пощата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по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посока</w:t>
            </w:r>
            <w:proofErr w:type="spellEnd"/>
            <w:r w:rsidRPr="003E54F6">
              <w:t xml:space="preserve">  ОУ „</w:t>
            </w:r>
            <w:proofErr w:type="spellStart"/>
            <w:r w:rsidRPr="003E54F6">
              <w:t>Олимпи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Панов</w:t>
            </w:r>
            <w:proofErr w:type="spellEnd"/>
            <w:r w:rsidRPr="003E54F6">
              <w:t>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706668" w:rsidRDefault="00C432D4" w:rsidP="003709B4">
            <w:pPr>
              <w:jc w:val="center"/>
              <w:rPr>
                <w:color w:val="FF0000"/>
              </w:rPr>
            </w:pPr>
            <w:r w:rsidRPr="00BF05F2">
              <w:t>5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3E54F6" w:rsidRDefault="00C432D4" w:rsidP="003709B4">
            <w:pPr>
              <w:jc w:val="center"/>
              <w:rPr>
                <w:b/>
              </w:rPr>
            </w:pPr>
            <w:r w:rsidRPr="003E54F6">
              <w:rPr>
                <w:b/>
              </w:rPr>
              <w:t>9.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Студентска</w:t>
            </w:r>
            <w:proofErr w:type="spellEnd"/>
            <w:r>
              <w:t xml:space="preserve">“ в </w:t>
            </w:r>
            <w:proofErr w:type="spellStart"/>
            <w:r>
              <w:t>дясно</w:t>
            </w:r>
            <w:proofErr w:type="spellEnd"/>
            <w:r>
              <w:t xml:space="preserve">, </w:t>
            </w:r>
            <w:proofErr w:type="spellStart"/>
            <w:r>
              <w:t>преди</w:t>
            </w:r>
            <w:proofErr w:type="spellEnd"/>
            <w:r>
              <w:t xml:space="preserve"> </w:t>
            </w:r>
            <w:proofErr w:type="spellStart"/>
            <w:r>
              <w:t>кръстовището</w:t>
            </w:r>
            <w:proofErr w:type="spellEnd"/>
            <w:r>
              <w:t xml:space="preserve"> с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Янтра</w:t>
            </w:r>
            <w:proofErr w:type="spellEnd"/>
            <w:r>
              <w:t xml:space="preserve">“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търговските</w:t>
            </w:r>
            <w:proofErr w:type="spellEnd"/>
            <w:r>
              <w:t xml:space="preserve"> </w:t>
            </w:r>
            <w:proofErr w:type="spellStart"/>
            <w:r>
              <w:t>обекти</w:t>
            </w:r>
            <w:proofErr w:type="spellEnd"/>
            <w:r>
              <w:t xml:space="preserve"> </w:t>
            </w:r>
            <w:proofErr w:type="spellStart"/>
            <w:r>
              <w:t>намиращи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срещу</w:t>
            </w:r>
            <w:proofErr w:type="spellEnd"/>
            <w:r>
              <w:t xml:space="preserve"> </w:t>
            </w:r>
            <w:proofErr w:type="spellStart"/>
            <w:r>
              <w:t>втори</w:t>
            </w:r>
            <w:proofErr w:type="spellEnd"/>
            <w:r>
              <w:t xml:space="preserve"> </w:t>
            </w:r>
            <w:proofErr w:type="spellStart"/>
            <w:r>
              <w:t>корпус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Русенски</w:t>
            </w:r>
            <w:proofErr w:type="spellEnd"/>
            <w:r>
              <w:t xml:space="preserve"> </w:t>
            </w:r>
            <w:proofErr w:type="spellStart"/>
            <w:r>
              <w:t>университет</w:t>
            </w:r>
            <w:proofErr w:type="spellEnd"/>
            <w:r>
              <w:t xml:space="preserve">, </w:t>
            </w:r>
            <w:proofErr w:type="spellStart"/>
            <w:r>
              <w:t>която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действа</w:t>
            </w:r>
            <w:proofErr w:type="spellEnd"/>
            <w:r>
              <w:t xml:space="preserve"> </w:t>
            </w:r>
            <w:proofErr w:type="spellStart"/>
            <w:r>
              <w:t>като</w:t>
            </w:r>
            <w:proofErr w:type="spellEnd"/>
            <w:r>
              <w:t xml:space="preserve"> </w:t>
            </w:r>
            <w:proofErr w:type="spellStart"/>
            <w:r>
              <w:t>стоянка</w:t>
            </w:r>
            <w:proofErr w:type="spellEnd"/>
            <w:r>
              <w:t xml:space="preserve"> в </w:t>
            </w:r>
            <w:proofErr w:type="spellStart"/>
            <w:r>
              <w:t>часовете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07:00 </w:t>
            </w:r>
            <w:proofErr w:type="spellStart"/>
            <w:r>
              <w:t>до</w:t>
            </w:r>
            <w:proofErr w:type="spellEnd"/>
            <w:r>
              <w:t xml:space="preserve"> 19:00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>
              <w:t>5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3E54F6" w:rsidRDefault="00C432D4" w:rsidP="003709B4">
            <w:pPr>
              <w:jc w:val="center"/>
              <w:rPr>
                <w:b/>
              </w:rPr>
            </w:pPr>
            <w:r w:rsidRPr="003E54F6">
              <w:rPr>
                <w:b/>
              </w:rPr>
              <w:t>10.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 w:rsidRPr="003E54F6">
              <w:t>На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ул</w:t>
            </w:r>
            <w:proofErr w:type="spellEnd"/>
            <w:r w:rsidRPr="003E54F6">
              <w:t>.  „</w:t>
            </w:r>
            <w:proofErr w:type="spellStart"/>
            <w:r w:rsidRPr="003E54F6">
              <w:t>Скопие</w:t>
            </w:r>
            <w:proofErr w:type="spellEnd"/>
            <w:r w:rsidRPr="003E54F6">
              <w:t xml:space="preserve">“ </w:t>
            </w:r>
            <w:proofErr w:type="spellStart"/>
            <w:r w:rsidRPr="003E54F6">
              <w:t>при</w:t>
            </w:r>
            <w:proofErr w:type="spellEnd"/>
            <w:r w:rsidRPr="003E54F6">
              <w:t xml:space="preserve">  </w:t>
            </w:r>
            <w:proofErr w:type="spellStart"/>
            <w:r w:rsidRPr="003E54F6">
              <w:t>ул</w:t>
            </w:r>
            <w:proofErr w:type="spellEnd"/>
            <w:r w:rsidRPr="003E54F6">
              <w:t>. „</w:t>
            </w:r>
            <w:proofErr w:type="spellStart"/>
            <w:r w:rsidRPr="003E54F6">
              <w:t>Доростол</w:t>
            </w:r>
            <w:proofErr w:type="spellEnd"/>
            <w:r w:rsidRPr="003E54F6">
              <w:t>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 w:rsidRPr="00BF05F2">
              <w:t>5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3E54F6" w:rsidRDefault="00C432D4" w:rsidP="003709B4">
            <w:pPr>
              <w:jc w:val="center"/>
              <w:rPr>
                <w:b/>
              </w:rPr>
            </w:pPr>
            <w:r w:rsidRPr="003E54F6">
              <w:rPr>
                <w:b/>
              </w:rPr>
              <w:t>11.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 w:rsidRPr="003E54F6">
              <w:t>На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ул</w:t>
            </w:r>
            <w:proofErr w:type="spellEnd"/>
            <w:r w:rsidRPr="003E54F6">
              <w:t>. „</w:t>
            </w:r>
            <w:proofErr w:type="spellStart"/>
            <w:r w:rsidRPr="003E54F6">
              <w:t>Янтра</w:t>
            </w:r>
            <w:proofErr w:type="spellEnd"/>
            <w:r w:rsidRPr="003E54F6">
              <w:t xml:space="preserve">“ </w:t>
            </w:r>
            <w:proofErr w:type="spellStart"/>
            <w:r w:rsidRPr="003E54F6">
              <w:t>при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ул</w:t>
            </w:r>
            <w:proofErr w:type="spellEnd"/>
            <w:r w:rsidRPr="003E54F6">
              <w:t>. „</w:t>
            </w:r>
            <w:proofErr w:type="spellStart"/>
            <w:r w:rsidRPr="003E54F6">
              <w:t>Доростол</w:t>
            </w:r>
            <w:proofErr w:type="spellEnd"/>
            <w:r w:rsidRPr="003E54F6">
              <w:t>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 w:rsidRPr="00BF05F2">
              <w:t>4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DE3088" w:rsidRDefault="00C432D4" w:rsidP="003709B4">
            <w:pPr>
              <w:jc w:val="center"/>
              <w:rPr>
                <w:b/>
              </w:rPr>
            </w:pPr>
            <w:r w:rsidRPr="00DE3088">
              <w:rPr>
                <w:b/>
              </w:rPr>
              <w:t>12.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 w:rsidRPr="003E54F6">
              <w:t>Дом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на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културата</w:t>
            </w:r>
            <w:proofErr w:type="spellEnd"/>
            <w:r w:rsidRPr="003E54F6">
              <w:t xml:space="preserve"> – </w:t>
            </w:r>
            <w:proofErr w:type="spellStart"/>
            <w:r w:rsidRPr="003E54F6">
              <w:t>Механотехникума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706668" w:rsidRDefault="00C432D4" w:rsidP="003709B4">
            <w:pPr>
              <w:jc w:val="center"/>
              <w:rPr>
                <w:color w:val="FF0000"/>
              </w:rPr>
            </w:pPr>
            <w:r w:rsidRPr="00BF05F2">
              <w:t>6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DE3088" w:rsidRDefault="00C432D4" w:rsidP="003709B4">
            <w:pPr>
              <w:jc w:val="center"/>
              <w:rPr>
                <w:b/>
              </w:rPr>
            </w:pPr>
            <w:r w:rsidRPr="00DE3088">
              <w:rPr>
                <w:b/>
              </w:rPr>
              <w:t>13.</w:t>
            </w:r>
          </w:p>
        </w:tc>
        <w:tc>
          <w:tcPr>
            <w:tcW w:w="8322" w:type="dxa"/>
            <w:shd w:val="clear" w:color="auto" w:fill="auto"/>
          </w:tcPr>
          <w:p w:rsidR="00C432D4" w:rsidRPr="00DE3088" w:rsidRDefault="00C432D4" w:rsidP="003709B4">
            <w:proofErr w:type="spellStart"/>
            <w:r w:rsidRPr="00DE3088">
              <w:t>На</w:t>
            </w:r>
            <w:proofErr w:type="spellEnd"/>
            <w:r w:rsidRPr="00DE3088">
              <w:t xml:space="preserve"> </w:t>
            </w:r>
            <w:proofErr w:type="spellStart"/>
            <w:r w:rsidRPr="00DE3088">
              <w:t>аварийното</w:t>
            </w:r>
            <w:proofErr w:type="spellEnd"/>
            <w:r w:rsidRPr="00DE3088">
              <w:t xml:space="preserve"> </w:t>
            </w:r>
            <w:proofErr w:type="spellStart"/>
            <w:r w:rsidRPr="00DE3088">
              <w:t>тролейбусно</w:t>
            </w:r>
            <w:proofErr w:type="spellEnd"/>
            <w:r w:rsidRPr="00DE3088">
              <w:t xml:space="preserve"> </w:t>
            </w:r>
            <w:proofErr w:type="spellStart"/>
            <w:r w:rsidRPr="00DE3088">
              <w:t>обръщало</w:t>
            </w:r>
            <w:proofErr w:type="spellEnd"/>
            <w:r w:rsidRPr="00DE3088">
              <w:t xml:space="preserve"> </w:t>
            </w:r>
            <w:proofErr w:type="spellStart"/>
            <w:r w:rsidRPr="00DE3088">
              <w:t>пред</w:t>
            </w:r>
            <w:proofErr w:type="spellEnd"/>
            <w:r w:rsidRPr="00DE3088">
              <w:t xml:space="preserve"> „</w:t>
            </w:r>
            <w:proofErr w:type="spellStart"/>
            <w:r w:rsidRPr="00DE3088">
              <w:t>Арда</w:t>
            </w:r>
            <w:proofErr w:type="spellEnd"/>
            <w:r w:rsidRPr="00DE3088">
              <w:t>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706668" w:rsidRDefault="00C432D4" w:rsidP="003709B4">
            <w:pPr>
              <w:jc w:val="center"/>
              <w:rPr>
                <w:color w:val="FF0000"/>
              </w:rPr>
            </w:pPr>
            <w:r w:rsidRPr="00DE3088">
              <w:t>6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3E54F6" w:rsidRDefault="00C432D4" w:rsidP="003709B4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8322" w:type="dxa"/>
            <w:shd w:val="clear" w:color="auto" w:fill="auto"/>
          </w:tcPr>
          <w:p w:rsidR="00C432D4" w:rsidRPr="00DE3088" w:rsidRDefault="00C432D4" w:rsidP="003709B4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изхода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хотел</w:t>
            </w:r>
            <w:proofErr w:type="spellEnd"/>
            <w:r>
              <w:t xml:space="preserve"> </w:t>
            </w:r>
            <w:proofErr w:type="spellStart"/>
            <w:r>
              <w:t>Рига</w:t>
            </w:r>
            <w:proofErr w:type="spellEnd"/>
            <w:r>
              <w:t xml:space="preserve"> </w:t>
            </w:r>
            <w:proofErr w:type="spellStart"/>
            <w:r>
              <w:t>след</w:t>
            </w:r>
            <w:proofErr w:type="spellEnd"/>
            <w:r>
              <w:t xml:space="preserve"> </w:t>
            </w:r>
            <w:proofErr w:type="spellStart"/>
            <w:r>
              <w:t>бариерата</w:t>
            </w:r>
            <w:proofErr w:type="spellEnd"/>
            <w:r>
              <w:t xml:space="preserve"> в </w:t>
            </w:r>
            <w:proofErr w:type="spellStart"/>
            <w:r>
              <w:t>дясно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>
              <w:t>3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706668" w:rsidRDefault="00C432D4" w:rsidP="003709B4">
            <w:pPr>
              <w:jc w:val="center"/>
              <w:rPr>
                <w:b/>
                <w:color w:val="FF0000"/>
              </w:rPr>
            </w:pPr>
            <w:r w:rsidRPr="00DE3088">
              <w:rPr>
                <w:b/>
              </w:rPr>
              <w:t>15.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 w:rsidRPr="003E54F6">
              <w:t>На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ул</w:t>
            </w:r>
            <w:proofErr w:type="spellEnd"/>
            <w:r w:rsidRPr="003E54F6">
              <w:t>. „</w:t>
            </w:r>
            <w:proofErr w:type="spellStart"/>
            <w:r w:rsidRPr="003E54F6">
              <w:t>Борисова</w:t>
            </w:r>
            <w:proofErr w:type="spellEnd"/>
            <w:r w:rsidRPr="003E54F6">
              <w:t>“-</w:t>
            </w:r>
            <w:proofErr w:type="spellStart"/>
            <w:r w:rsidRPr="003E54F6">
              <w:t>преди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Икономическия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техникум</w:t>
            </w:r>
            <w:proofErr w:type="spellEnd"/>
            <w:r w:rsidRPr="003E54F6">
              <w:t xml:space="preserve"> в </w:t>
            </w:r>
            <w:proofErr w:type="spellStart"/>
            <w:r w:rsidRPr="003E54F6">
              <w:t>посока</w:t>
            </w:r>
            <w:proofErr w:type="spellEnd"/>
            <w:r w:rsidRPr="003E54F6">
              <w:t xml:space="preserve"> ЖП </w:t>
            </w:r>
            <w:proofErr w:type="spellStart"/>
            <w:r w:rsidRPr="003E54F6">
              <w:t>гара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706668" w:rsidRDefault="00C432D4" w:rsidP="003709B4">
            <w:pPr>
              <w:jc w:val="center"/>
              <w:rPr>
                <w:color w:val="FF0000"/>
              </w:rPr>
            </w:pPr>
            <w:r>
              <w:t>8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3E54F6" w:rsidRDefault="00C432D4" w:rsidP="003709B4">
            <w:pPr>
              <w:jc w:val="center"/>
              <w:rPr>
                <w:b/>
              </w:rPr>
            </w:pPr>
            <w:r w:rsidRPr="003E54F6">
              <w:rPr>
                <w:b/>
              </w:rPr>
              <w:t>16.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Исторически</w:t>
            </w:r>
            <w:proofErr w:type="spellEnd"/>
            <w:r>
              <w:t xml:space="preserve"> </w:t>
            </w:r>
            <w:proofErr w:type="spellStart"/>
            <w:r>
              <w:t>музей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>
              <w:t>2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3E54F6" w:rsidRDefault="00C432D4" w:rsidP="003709B4">
            <w:pPr>
              <w:jc w:val="center"/>
              <w:rPr>
                <w:b/>
              </w:rPr>
            </w:pPr>
            <w:r w:rsidRPr="003E54F6">
              <w:rPr>
                <w:b/>
              </w:rPr>
              <w:t>17.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 w:rsidRPr="003E54F6">
              <w:t>На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ул</w:t>
            </w:r>
            <w:proofErr w:type="spellEnd"/>
            <w:r w:rsidRPr="003E54F6">
              <w:t>. „</w:t>
            </w:r>
            <w:proofErr w:type="spellStart"/>
            <w:proofErr w:type="gramStart"/>
            <w:r w:rsidRPr="003E54F6">
              <w:t>Борисова</w:t>
            </w:r>
            <w:proofErr w:type="spellEnd"/>
            <w:r w:rsidRPr="003E54F6">
              <w:t>“</w:t>
            </w:r>
            <w:proofErr w:type="gramEnd"/>
            <w:r w:rsidRPr="003E54F6">
              <w:t xml:space="preserve">- </w:t>
            </w:r>
            <w:proofErr w:type="spellStart"/>
            <w:r w:rsidRPr="003E54F6">
              <w:t>след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сп</w:t>
            </w:r>
            <w:proofErr w:type="spellEnd"/>
            <w:r w:rsidRPr="003E54F6">
              <w:t xml:space="preserve">. </w:t>
            </w:r>
            <w:proofErr w:type="spellStart"/>
            <w:r w:rsidRPr="003E54F6">
              <w:t>Централна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гара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 w:rsidRPr="00BF05F2">
              <w:t>5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F52C9F" w:rsidRDefault="00C432D4" w:rsidP="003709B4">
            <w:pPr>
              <w:jc w:val="center"/>
              <w:rPr>
                <w:b/>
              </w:rPr>
            </w:pPr>
            <w:r w:rsidRPr="00F52C9F">
              <w:rPr>
                <w:b/>
              </w:rPr>
              <w:t>18.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 w:rsidRPr="003E54F6">
              <w:t>На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ул</w:t>
            </w:r>
            <w:proofErr w:type="spellEnd"/>
            <w:r w:rsidRPr="003E54F6">
              <w:t>. „</w:t>
            </w:r>
            <w:proofErr w:type="spellStart"/>
            <w:proofErr w:type="gramStart"/>
            <w:r w:rsidRPr="003E54F6">
              <w:t>Борисова</w:t>
            </w:r>
            <w:proofErr w:type="spellEnd"/>
            <w:r w:rsidRPr="003E54F6">
              <w:t>“ –</w:t>
            </w:r>
            <w:proofErr w:type="gramEnd"/>
            <w:r w:rsidRPr="003E54F6">
              <w:t xml:space="preserve"> </w:t>
            </w:r>
            <w:proofErr w:type="spellStart"/>
            <w:r w:rsidRPr="003E54F6">
              <w:t>бл</w:t>
            </w:r>
            <w:proofErr w:type="spellEnd"/>
            <w:r w:rsidRPr="003E54F6">
              <w:t>. „</w:t>
            </w:r>
            <w:proofErr w:type="spellStart"/>
            <w:r w:rsidRPr="003E54F6">
              <w:t>Пушкин</w:t>
            </w:r>
            <w:proofErr w:type="spellEnd"/>
            <w:r w:rsidRPr="003E54F6">
              <w:t>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>
              <w:t>2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F52C9F" w:rsidRDefault="00C432D4" w:rsidP="003709B4">
            <w:pPr>
              <w:jc w:val="center"/>
              <w:rPr>
                <w:b/>
              </w:rPr>
            </w:pPr>
            <w:r w:rsidRPr="00F52C9F">
              <w:rPr>
                <w:b/>
              </w:rPr>
              <w:t>19.</w:t>
            </w:r>
          </w:p>
        </w:tc>
        <w:tc>
          <w:tcPr>
            <w:tcW w:w="8322" w:type="dxa"/>
            <w:shd w:val="clear" w:color="auto" w:fill="auto"/>
          </w:tcPr>
          <w:p w:rsidR="00C432D4" w:rsidRPr="00C72F55" w:rsidRDefault="00C432D4" w:rsidP="003709B4">
            <w:pPr>
              <w:rPr>
                <w:color w:val="FF0000"/>
              </w:rPr>
            </w:pPr>
            <w:proofErr w:type="spellStart"/>
            <w:r w:rsidRPr="00C72F55">
              <w:t>На</w:t>
            </w:r>
            <w:proofErr w:type="spellEnd"/>
            <w:r w:rsidRPr="00C72F55">
              <w:t xml:space="preserve"> </w:t>
            </w:r>
            <w:proofErr w:type="spellStart"/>
            <w:r w:rsidRPr="00C72F55">
              <w:t>ул</w:t>
            </w:r>
            <w:proofErr w:type="spellEnd"/>
            <w:r w:rsidRPr="00C72F55">
              <w:t xml:space="preserve">. „Г. С. </w:t>
            </w:r>
            <w:proofErr w:type="spellStart"/>
            <w:r w:rsidRPr="00C72F55">
              <w:t>Ра</w:t>
            </w:r>
            <w:r>
              <w:t>ковски</w:t>
            </w:r>
            <w:proofErr w:type="spellEnd"/>
            <w:r>
              <w:t xml:space="preserve">“ в </w:t>
            </w:r>
            <w:proofErr w:type="spellStart"/>
            <w:r>
              <w:t>участъка</w:t>
            </w:r>
            <w:proofErr w:type="spellEnd"/>
            <w:r>
              <w:t xml:space="preserve"> </w:t>
            </w:r>
            <w:proofErr w:type="spellStart"/>
            <w:r>
              <w:t>между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. „П</w:t>
            </w:r>
            <w:r w:rsidRPr="00C72F55">
              <w:t>.</w:t>
            </w:r>
            <w:r>
              <w:t xml:space="preserve"> </w:t>
            </w:r>
            <w:r w:rsidRPr="00C72F55">
              <w:t xml:space="preserve">Д. </w:t>
            </w:r>
            <w:proofErr w:type="spellStart"/>
            <w:r w:rsidRPr="00C72F55">
              <w:t>Петков</w:t>
            </w:r>
            <w:proofErr w:type="spellEnd"/>
            <w:r w:rsidRPr="00C72F55">
              <w:t xml:space="preserve">“ и </w:t>
            </w:r>
            <w:proofErr w:type="spellStart"/>
            <w:r w:rsidRPr="00C72F55">
              <w:t>ул</w:t>
            </w:r>
            <w:proofErr w:type="spellEnd"/>
            <w:r w:rsidRPr="00C72F55">
              <w:t>. „</w:t>
            </w:r>
            <w:proofErr w:type="spellStart"/>
            <w:r w:rsidRPr="00C72F55">
              <w:t>Ангел</w:t>
            </w:r>
            <w:proofErr w:type="spellEnd"/>
            <w:r w:rsidRPr="00C72F55">
              <w:t xml:space="preserve"> </w:t>
            </w:r>
            <w:proofErr w:type="spellStart"/>
            <w:r w:rsidRPr="00C72F55">
              <w:t>Кънчев</w:t>
            </w:r>
            <w:proofErr w:type="spellEnd"/>
            <w:r w:rsidRPr="00C72F55">
              <w:t>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C72F55" w:rsidRDefault="00C432D4" w:rsidP="003709B4">
            <w:pPr>
              <w:jc w:val="center"/>
              <w:rPr>
                <w:color w:val="FF0000"/>
              </w:rPr>
            </w:pPr>
            <w:r>
              <w:t>7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3E54F6" w:rsidRDefault="00C432D4" w:rsidP="003709B4">
            <w:pPr>
              <w:jc w:val="center"/>
              <w:rPr>
                <w:b/>
              </w:rPr>
            </w:pPr>
            <w:r w:rsidRPr="003E54F6">
              <w:rPr>
                <w:b/>
              </w:rPr>
              <w:t>20.</w:t>
            </w:r>
          </w:p>
        </w:tc>
        <w:tc>
          <w:tcPr>
            <w:tcW w:w="8322" w:type="dxa"/>
            <w:shd w:val="clear" w:color="auto" w:fill="auto"/>
          </w:tcPr>
          <w:p w:rsidR="00C432D4" w:rsidRPr="00460792" w:rsidRDefault="00C432D4" w:rsidP="003709B4">
            <w:proofErr w:type="spellStart"/>
            <w:r w:rsidRPr="00460792">
              <w:t>При</w:t>
            </w:r>
            <w:proofErr w:type="spellEnd"/>
            <w:r w:rsidRPr="00460792">
              <w:t xml:space="preserve"> ПП </w:t>
            </w:r>
            <w:proofErr w:type="spellStart"/>
            <w:r w:rsidRPr="00460792">
              <w:t>Успех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460792" w:rsidRDefault="00C432D4" w:rsidP="003709B4">
            <w:pPr>
              <w:jc w:val="center"/>
              <w:rPr>
                <w:color w:val="FF0000"/>
              </w:rPr>
            </w:pPr>
            <w:r w:rsidRPr="00460792">
              <w:t>3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3E54F6" w:rsidRDefault="00C432D4" w:rsidP="003709B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3E54F6">
              <w:rPr>
                <w:b/>
              </w:rPr>
              <w:t>.</w:t>
            </w:r>
          </w:p>
        </w:tc>
        <w:tc>
          <w:tcPr>
            <w:tcW w:w="8322" w:type="dxa"/>
            <w:shd w:val="clear" w:color="auto" w:fill="auto"/>
          </w:tcPr>
          <w:p w:rsidR="00C432D4" w:rsidRPr="00EE06DA" w:rsidRDefault="00C432D4" w:rsidP="003709B4">
            <w:proofErr w:type="spellStart"/>
            <w:r w:rsidRPr="00EE06DA">
              <w:t>По</w:t>
            </w:r>
            <w:proofErr w:type="spellEnd"/>
            <w:r w:rsidRPr="00EE06DA">
              <w:t xml:space="preserve"> </w:t>
            </w:r>
            <w:proofErr w:type="spellStart"/>
            <w:r w:rsidRPr="00EE06DA">
              <w:t>бул</w:t>
            </w:r>
            <w:proofErr w:type="spellEnd"/>
            <w:r w:rsidRPr="00EE06DA">
              <w:t>.  „</w:t>
            </w:r>
            <w:proofErr w:type="spellStart"/>
            <w:r w:rsidRPr="00EE06DA">
              <w:t>Хр</w:t>
            </w:r>
            <w:proofErr w:type="spellEnd"/>
            <w:r w:rsidRPr="00EE06DA">
              <w:t xml:space="preserve">. </w:t>
            </w:r>
            <w:proofErr w:type="spellStart"/>
            <w:r w:rsidRPr="00EE06DA">
              <w:t>Ботев</w:t>
            </w:r>
            <w:proofErr w:type="spellEnd"/>
            <w:r w:rsidRPr="00EE06DA">
              <w:t xml:space="preserve">“ в </w:t>
            </w:r>
            <w:proofErr w:type="spellStart"/>
            <w:r w:rsidRPr="00EE06DA">
              <w:t>посока</w:t>
            </w:r>
            <w:proofErr w:type="spellEnd"/>
            <w:r w:rsidRPr="00EE06DA">
              <w:t xml:space="preserve"> </w:t>
            </w:r>
            <w:proofErr w:type="spellStart"/>
            <w:r w:rsidRPr="00EE06DA">
              <w:t>Центъра</w:t>
            </w:r>
            <w:proofErr w:type="spellEnd"/>
            <w:r w:rsidRPr="00EE06DA">
              <w:t xml:space="preserve"> </w:t>
            </w:r>
            <w:proofErr w:type="spellStart"/>
            <w:r>
              <w:t>преди</w:t>
            </w:r>
            <w:proofErr w:type="spellEnd"/>
            <w:r w:rsidRPr="00EE06DA">
              <w:t xml:space="preserve"> </w:t>
            </w:r>
            <w:proofErr w:type="spellStart"/>
            <w:r w:rsidRPr="00EE06DA">
              <w:t>изхода</w:t>
            </w:r>
            <w:proofErr w:type="spellEnd"/>
            <w:r w:rsidRPr="00EE06DA">
              <w:t xml:space="preserve"> </w:t>
            </w:r>
            <w:proofErr w:type="spellStart"/>
            <w:r w:rsidRPr="00EE06DA">
              <w:t>от</w:t>
            </w:r>
            <w:proofErr w:type="spellEnd"/>
            <w:r w:rsidRPr="00EE06DA">
              <w:t xml:space="preserve"> </w:t>
            </w:r>
            <w:proofErr w:type="spellStart"/>
            <w:r w:rsidRPr="00EE06DA">
              <w:t>Печатни</w:t>
            </w:r>
            <w:proofErr w:type="spellEnd"/>
            <w:r w:rsidRPr="00EE06DA">
              <w:t xml:space="preserve"> </w:t>
            </w:r>
            <w:proofErr w:type="spellStart"/>
            <w:r w:rsidRPr="00EE06DA">
              <w:t>платки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EE06DA" w:rsidRDefault="00C432D4" w:rsidP="003709B4">
            <w:pPr>
              <w:jc w:val="center"/>
            </w:pPr>
            <w:r w:rsidRPr="00EE06DA">
              <w:t>5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CD656A" w:rsidRDefault="00C432D4" w:rsidP="003709B4">
            <w:pPr>
              <w:rPr>
                <w:b/>
              </w:rPr>
            </w:pPr>
            <w:r>
              <w:rPr>
                <w:b/>
              </w:rPr>
              <w:t xml:space="preserve"> 22</w:t>
            </w:r>
            <w:r w:rsidRPr="00CD656A">
              <w:rPr>
                <w:b/>
              </w:rPr>
              <w:t>.</w:t>
            </w:r>
          </w:p>
        </w:tc>
        <w:tc>
          <w:tcPr>
            <w:tcW w:w="8322" w:type="dxa"/>
            <w:shd w:val="clear" w:color="auto" w:fill="auto"/>
            <w:vAlign w:val="center"/>
          </w:tcPr>
          <w:p w:rsidR="00C432D4" w:rsidRPr="00AC204F" w:rsidRDefault="00C432D4" w:rsidP="003709B4">
            <w:proofErr w:type="spellStart"/>
            <w:r w:rsidRPr="00AC204F">
              <w:t>Паркинга</w:t>
            </w:r>
            <w:proofErr w:type="spellEnd"/>
            <w:r w:rsidRPr="00AC204F">
              <w:t xml:space="preserve"> </w:t>
            </w:r>
            <w:proofErr w:type="spellStart"/>
            <w:r w:rsidRPr="00AC204F">
              <w:t>на</w:t>
            </w:r>
            <w:proofErr w:type="spellEnd"/>
            <w:r w:rsidRPr="00AC204F">
              <w:t xml:space="preserve"> МОЛ Русе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 w:rsidRPr="00AC204F">
              <w:t>6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3E54F6" w:rsidRDefault="00C432D4" w:rsidP="003709B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3E54F6">
              <w:rPr>
                <w:b/>
              </w:rPr>
              <w:t>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 w:rsidRPr="003E54F6">
              <w:t>Кв</w:t>
            </w:r>
            <w:proofErr w:type="spellEnd"/>
            <w:r w:rsidRPr="003E54F6">
              <w:t xml:space="preserve">. </w:t>
            </w:r>
            <w:proofErr w:type="spellStart"/>
            <w:r w:rsidRPr="003E54F6">
              <w:t>Здравец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на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ул</w:t>
            </w:r>
            <w:proofErr w:type="spellEnd"/>
            <w:r w:rsidRPr="003E54F6">
              <w:t>. „</w:t>
            </w:r>
            <w:proofErr w:type="spellStart"/>
            <w:r w:rsidRPr="003E54F6">
              <w:t>Захари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Стоянов</w:t>
            </w:r>
            <w:proofErr w:type="spellEnd"/>
            <w:r w:rsidRPr="003E54F6">
              <w:t xml:space="preserve">” в </w:t>
            </w:r>
            <w:proofErr w:type="spellStart"/>
            <w:r w:rsidRPr="003E54F6">
              <w:t>посока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Олимп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на</w:t>
            </w:r>
            <w:proofErr w:type="spellEnd"/>
            <w:r w:rsidRPr="003E54F6">
              <w:t xml:space="preserve"> 50 м </w:t>
            </w:r>
            <w:proofErr w:type="spellStart"/>
            <w:r w:rsidRPr="003E54F6">
              <w:t>преди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кръстовището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 w:rsidRPr="00BF05F2">
              <w:t>5</w:t>
            </w:r>
          </w:p>
        </w:tc>
      </w:tr>
      <w:tr w:rsidR="00C432D4" w:rsidRPr="003E54F6" w:rsidTr="003709B4">
        <w:trPr>
          <w:trHeight w:val="287"/>
        </w:trPr>
        <w:tc>
          <w:tcPr>
            <w:tcW w:w="604" w:type="dxa"/>
            <w:shd w:val="clear" w:color="auto" w:fill="auto"/>
            <w:vAlign w:val="center"/>
          </w:tcPr>
          <w:p w:rsidR="00C432D4" w:rsidRPr="003E54F6" w:rsidRDefault="00C432D4" w:rsidP="003709B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3E54F6">
              <w:rPr>
                <w:b/>
              </w:rPr>
              <w:t>.</w:t>
            </w:r>
          </w:p>
        </w:tc>
        <w:tc>
          <w:tcPr>
            <w:tcW w:w="8322" w:type="dxa"/>
            <w:shd w:val="clear" w:color="auto" w:fill="auto"/>
          </w:tcPr>
          <w:p w:rsidR="00C432D4" w:rsidRPr="00DE3088" w:rsidRDefault="00C432D4" w:rsidP="003709B4">
            <w:proofErr w:type="spellStart"/>
            <w:r>
              <w:t>Кв</w:t>
            </w:r>
            <w:proofErr w:type="spellEnd"/>
            <w:r>
              <w:t xml:space="preserve">. </w:t>
            </w:r>
            <w:proofErr w:type="spellStart"/>
            <w:r>
              <w:t>Здравец-Изток</w:t>
            </w:r>
            <w:proofErr w:type="spellEnd"/>
            <w:r>
              <w:t xml:space="preserve">,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бл</w:t>
            </w:r>
            <w:proofErr w:type="spellEnd"/>
            <w:r>
              <w:t xml:space="preserve">. </w:t>
            </w:r>
            <w:proofErr w:type="spellStart"/>
            <w:r w:rsidRPr="00DE3088">
              <w:t>Явор</w:t>
            </w:r>
            <w:proofErr w:type="spellEnd"/>
            <w:r w:rsidRPr="00DE3088">
              <w:t xml:space="preserve"> в </w:t>
            </w:r>
            <w:proofErr w:type="spellStart"/>
            <w:r w:rsidRPr="00DE3088">
              <w:t>посока</w:t>
            </w:r>
            <w:proofErr w:type="spellEnd"/>
            <w:r w:rsidRPr="00DE3088">
              <w:t xml:space="preserve"> КАТ </w:t>
            </w:r>
            <w:proofErr w:type="spellStart"/>
            <w:r w:rsidRPr="00DE3088">
              <w:t>на</w:t>
            </w:r>
            <w:proofErr w:type="spellEnd"/>
            <w:r w:rsidRPr="00DE3088">
              <w:t xml:space="preserve"> </w:t>
            </w:r>
            <w:proofErr w:type="spellStart"/>
            <w:r w:rsidRPr="00DE3088">
              <w:t>локалното</w:t>
            </w:r>
            <w:proofErr w:type="spellEnd"/>
            <w:r w:rsidRPr="00DE3088">
              <w:t xml:space="preserve"> </w:t>
            </w:r>
            <w:proofErr w:type="spellStart"/>
            <w:r w:rsidRPr="00DE3088">
              <w:t>платно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 w:rsidRPr="00DE3088">
              <w:t>3</w:t>
            </w:r>
          </w:p>
        </w:tc>
      </w:tr>
      <w:tr w:rsidR="00C432D4" w:rsidRPr="003E54F6" w:rsidTr="003709B4">
        <w:trPr>
          <w:trHeight w:val="196"/>
        </w:trPr>
        <w:tc>
          <w:tcPr>
            <w:tcW w:w="604" w:type="dxa"/>
            <w:shd w:val="clear" w:color="auto" w:fill="auto"/>
            <w:vAlign w:val="center"/>
          </w:tcPr>
          <w:p w:rsidR="00C432D4" w:rsidRPr="00F52C9F" w:rsidRDefault="00C432D4" w:rsidP="003709B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F52C9F">
              <w:rPr>
                <w:b/>
              </w:rPr>
              <w:t>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r>
              <w:t xml:space="preserve">В </w:t>
            </w:r>
            <w:proofErr w:type="spellStart"/>
            <w:r>
              <w:t>дясно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улицата</w:t>
            </w:r>
            <w:proofErr w:type="spellEnd"/>
            <w:r>
              <w:t xml:space="preserve"> </w:t>
            </w:r>
            <w:proofErr w:type="spellStart"/>
            <w:r>
              <w:t>между</w:t>
            </w:r>
            <w:proofErr w:type="spellEnd"/>
            <w:r>
              <w:t xml:space="preserve"> </w:t>
            </w:r>
            <w:proofErr w:type="spellStart"/>
            <w:r>
              <w:t>блок</w:t>
            </w:r>
            <w:proofErr w:type="spellEnd"/>
            <w:r>
              <w:t xml:space="preserve"> БДЖ и </w:t>
            </w:r>
            <w:proofErr w:type="spellStart"/>
            <w:r>
              <w:t>покрития</w:t>
            </w:r>
            <w:proofErr w:type="spellEnd"/>
            <w:r>
              <w:t xml:space="preserve"> </w:t>
            </w:r>
            <w:proofErr w:type="spellStart"/>
            <w:r>
              <w:t>пазар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F52C9F" w:rsidRDefault="00C432D4" w:rsidP="003709B4">
            <w:pPr>
              <w:jc w:val="center"/>
              <w:rPr>
                <w:b/>
              </w:rPr>
            </w:pPr>
            <w:r w:rsidRPr="00BF05F2">
              <w:t>5</w:t>
            </w:r>
          </w:p>
        </w:tc>
      </w:tr>
      <w:tr w:rsidR="00C432D4" w:rsidRPr="003E54F6" w:rsidTr="003709B4">
        <w:trPr>
          <w:trHeight w:val="232"/>
        </w:trPr>
        <w:tc>
          <w:tcPr>
            <w:tcW w:w="604" w:type="dxa"/>
            <w:shd w:val="clear" w:color="auto" w:fill="auto"/>
            <w:vAlign w:val="center"/>
          </w:tcPr>
          <w:p w:rsidR="00C432D4" w:rsidRPr="00F52C9F" w:rsidRDefault="00C432D4" w:rsidP="003709B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F52C9F">
              <w:rPr>
                <w:b/>
              </w:rPr>
              <w:t>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 w:rsidRPr="003E54F6">
              <w:t>Пред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бл</w:t>
            </w:r>
            <w:proofErr w:type="spellEnd"/>
            <w:r w:rsidRPr="003E54F6">
              <w:t>. „</w:t>
            </w:r>
            <w:proofErr w:type="spellStart"/>
            <w:r w:rsidRPr="003E54F6">
              <w:t>Мара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Гидик</w:t>
            </w:r>
            <w:proofErr w:type="spellEnd"/>
            <w:r w:rsidRPr="003E54F6">
              <w:t xml:space="preserve">“ </w:t>
            </w:r>
            <w:proofErr w:type="spellStart"/>
            <w:r w:rsidRPr="003E54F6">
              <w:t>на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ул</w:t>
            </w:r>
            <w:proofErr w:type="spellEnd"/>
            <w:r w:rsidRPr="003E54F6">
              <w:t xml:space="preserve">. „Н. </w:t>
            </w:r>
            <w:proofErr w:type="spellStart"/>
            <w:r w:rsidRPr="003E54F6">
              <w:t>Петков</w:t>
            </w:r>
            <w:proofErr w:type="spellEnd"/>
            <w:r w:rsidRPr="003E54F6">
              <w:t xml:space="preserve">“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F52C9F" w:rsidRDefault="00C432D4" w:rsidP="003709B4">
            <w:pPr>
              <w:jc w:val="center"/>
              <w:rPr>
                <w:b/>
              </w:rPr>
            </w:pPr>
            <w:r>
              <w:t>2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706668" w:rsidRDefault="00C432D4" w:rsidP="003709B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27</w:t>
            </w:r>
            <w:r w:rsidRPr="00DE3088">
              <w:rPr>
                <w:b/>
              </w:rPr>
              <w:t>.</w:t>
            </w:r>
          </w:p>
        </w:tc>
        <w:tc>
          <w:tcPr>
            <w:tcW w:w="8322" w:type="dxa"/>
            <w:shd w:val="clear" w:color="auto" w:fill="auto"/>
          </w:tcPr>
          <w:p w:rsidR="00C432D4" w:rsidRPr="00460792" w:rsidRDefault="00C432D4" w:rsidP="003709B4">
            <w:proofErr w:type="spellStart"/>
            <w:r w:rsidRPr="00460792">
              <w:t>На</w:t>
            </w:r>
            <w:proofErr w:type="spellEnd"/>
            <w:r w:rsidRPr="00460792">
              <w:t xml:space="preserve"> </w:t>
            </w:r>
            <w:proofErr w:type="spellStart"/>
            <w:r w:rsidRPr="00460792">
              <w:t>ул</w:t>
            </w:r>
            <w:proofErr w:type="spellEnd"/>
            <w:r w:rsidRPr="00460792">
              <w:t>. „</w:t>
            </w:r>
            <w:proofErr w:type="spellStart"/>
            <w:r w:rsidRPr="00460792">
              <w:t>Цар</w:t>
            </w:r>
            <w:proofErr w:type="spellEnd"/>
            <w:r w:rsidRPr="00460792">
              <w:t xml:space="preserve"> </w:t>
            </w:r>
            <w:proofErr w:type="spellStart"/>
            <w:r w:rsidRPr="00460792">
              <w:t>Калоян</w:t>
            </w:r>
            <w:proofErr w:type="spellEnd"/>
            <w:r w:rsidRPr="00460792">
              <w:t xml:space="preserve">“  </w:t>
            </w:r>
            <w:r>
              <w:t xml:space="preserve">в </w:t>
            </w:r>
            <w:proofErr w:type="spellStart"/>
            <w:r>
              <w:t>ляво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 w:rsidRPr="00460792">
              <w:t xml:space="preserve"> </w:t>
            </w:r>
            <w:proofErr w:type="spellStart"/>
            <w:r w:rsidRPr="00460792">
              <w:t>Транспортна</w:t>
            </w:r>
            <w:proofErr w:type="spellEnd"/>
            <w:r w:rsidRPr="00460792">
              <w:t xml:space="preserve"> </w:t>
            </w:r>
            <w:proofErr w:type="spellStart"/>
            <w:r w:rsidRPr="00460792">
              <w:t>болница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460792" w:rsidRDefault="00C432D4" w:rsidP="003709B4">
            <w:pPr>
              <w:jc w:val="center"/>
              <w:rPr>
                <w:color w:val="FF0000"/>
              </w:rPr>
            </w:pPr>
            <w:r>
              <w:t>2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F52C9F" w:rsidRDefault="00C432D4" w:rsidP="003709B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F52C9F">
              <w:rPr>
                <w:b/>
              </w:rPr>
              <w:t>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 w:rsidRPr="003E54F6">
              <w:t>На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бул</w:t>
            </w:r>
            <w:proofErr w:type="spellEnd"/>
            <w:r>
              <w:t>.</w:t>
            </w:r>
            <w:r w:rsidRPr="003E54F6">
              <w:t xml:space="preserve"> „</w:t>
            </w:r>
            <w:proofErr w:type="spellStart"/>
            <w:proofErr w:type="gramStart"/>
            <w:r w:rsidRPr="003E54F6">
              <w:t>Липник</w:t>
            </w:r>
            <w:proofErr w:type="spellEnd"/>
            <w:r w:rsidRPr="003E54F6">
              <w:t xml:space="preserve">“ </w:t>
            </w:r>
            <w:proofErr w:type="spellStart"/>
            <w:r w:rsidRPr="003E54F6">
              <w:t>пред</w:t>
            </w:r>
            <w:proofErr w:type="spellEnd"/>
            <w:proofErr w:type="gramEnd"/>
            <w:r w:rsidRPr="003E54F6">
              <w:t xml:space="preserve"> </w:t>
            </w:r>
            <w:proofErr w:type="spellStart"/>
            <w:r w:rsidRPr="003E54F6">
              <w:t>бл</w:t>
            </w:r>
            <w:proofErr w:type="spellEnd"/>
            <w:r w:rsidRPr="003E54F6">
              <w:t>. „</w:t>
            </w:r>
            <w:proofErr w:type="spellStart"/>
            <w:r w:rsidRPr="003E54F6">
              <w:t>Чавдар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войвода</w:t>
            </w:r>
            <w:proofErr w:type="spellEnd"/>
            <w:r w:rsidRPr="003E54F6">
              <w:t xml:space="preserve">“  в </w:t>
            </w:r>
            <w:proofErr w:type="spellStart"/>
            <w:r w:rsidRPr="003E54F6">
              <w:t>локалното</w:t>
            </w:r>
            <w:proofErr w:type="spellEnd"/>
            <w:r w:rsidRPr="003E54F6">
              <w:t xml:space="preserve"> </w:t>
            </w:r>
            <w:proofErr w:type="spellStart"/>
            <w:r w:rsidRPr="003E54F6">
              <w:t>платно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>
              <w:t>3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AC204F" w:rsidRDefault="00C432D4" w:rsidP="003709B4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8322" w:type="dxa"/>
            <w:shd w:val="clear" w:color="auto" w:fill="auto"/>
          </w:tcPr>
          <w:p w:rsidR="00C432D4" w:rsidRPr="00AC204F" w:rsidRDefault="00C432D4" w:rsidP="003709B4">
            <w:proofErr w:type="spellStart"/>
            <w:r w:rsidRPr="00AC204F">
              <w:t>При</w:t>
            </w:r>
            <w:proofErr w:type="spellEnd"/>
            <w:r w:rsidRPr="00AC204F">
              <w:t xml:space="preserve"> п.</w:t>
            </w:r>
            <w:r>
              <w:t xml:space="preserve"> </w:t>
            </w:r>
            <w:r w:rsidRPr="00AC204F">
              <w:t xml:space="preserve">в. </w:t>
            </w:r>
            <w:proofErr w:type="spellStart"/>
            <w:r w:rsidRPr="00AC204F">
              <w:t>Охлюва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>
              <w:t>3</w:t>
            </w:r>
          </w:p>
        </w:tc>
      </w:tr>
      <w:tr w:rsidR="00C432D4" w:rsidRPr="003E54F6" w:rsidTr="003709B4">
        <w:trPr>
          <w:trHeight w:val="399"/>
        </w:trPr>
        <w:tc>
          <w:tcPr>
            <w:tcW w:w="604" w:type="dxa"/>
            <w:shd w:val="clear" w:color="auto" w:fill="auto"/>
            <w:vAlign w:val="center"/>
          </w:tcPr>
          <w:p w:rsidR="00C432D4" w:rsidRPr="00AC204F" w:rsidRDefault="00C432D4" w:rsidP="003709B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AC204F">
              <w:rPr>
                <w:b/>
              </w:rPr>
              <w:t>.</w:t>
            </w:r>
          </w:p>
        </w:tc>
        <w:tc>
          <w:tcPr>
            <w:tcW w:w="8322" w:type="dxa"/>
            <w:shd w:val="clear" w:color="auto" w:fill="auto"/>
          </w:tcPr>
          <w:p w:rsidR="00C432D4" w:rsidRPr="00AC204F" w:rsidRDefault="00C432D4" w:rsidP="003709B4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Николаевска</w:t>
            </w:r>
            <w:proofErr w:type="spellEnd"/>
            <w:r>
              <w:t xml:space="preserve">“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Стоматологията</w:t>
            </w:r>
            <w:proofErr w:type="spellEnd"/>
            <w:r>
              <w:t xml:space="preserve">, </w:t>
            </w:r>
            <w:proofErr w:type="spellStart"/>
            <w:r>
              <w:t>около</w:t>
            </w:r>
            <w:proofErr w:type="spellEnd"/>
            <w:r>
              <w:t xml:space="preserve"> </w:t>
            </w:r>
            <w:proofErr w:type="spellStart"/>
            <w:r>
              <w:t>входа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>
              <w:t>2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AC204F" w:rsidRDefault="00C432D4" w:rsidP="003709B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AC204F">
              <w:rPr>
                <w:b/>
              </w:rPr>
              <w:t>.</w:t>
            </w:r>
          </w:p>
        </w:tc>
        <w:tc>
          <w:tcPr>
            <w:tcW w:w="8322" w:type="dxa"/>
            <w:shd w:val="clear" w:color="auto" w:fill="auto"/>
          </w:tcPr>
          <w:p w:rsidR="00C432D4" w:rsidRPr="00AC204F" w:rsidRDefault="00C432D4" w:rsidP="003709B4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Захари</w:t>
            </w:r>
            <w:proofErr w:type="spellEnd"/>
            <w:r>
              <w:t xml:space="preserve"> </w:t>
            </w:r>
            <w:proofErr w:type="spellStart"/>
            <w:r>
              <w:t>Стоянов</w:t>
            </w:r>
            <w:proofErr w:type="spellEnd"/>
            <w:r>
              <w:t xml:space="preserve">“ </w:t>
            </w:r>
            <w:proofErr w:type="spellStart"/>
            <w:r>
              <w:t>срещу</w:t>
            </w:r>
            <w:proofErr w:type="spellEnd"/>
            <w:r>
              <w:t xml:space="preserve"> </w:t>
            </w:r>
            <w:proofErr w:type="spellStart"/>
            <w:r>
              <w:t>комплекс</w:t>
            </w:r>
            <w:proofErr w:type="spellEnd"/>
            <w:r>
              <w:t xml:space="preserve"> „</w:t>
            </w:r>
            <w:proofErr w:type="spellStart"/>
            <w:r>
              <w:t>Радилон</w:t>
            </w:r>
            <w:proofErr w:type="spellEnd"/>
            <w:r>
              <w:t>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>
              <w:t>2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AC204F" w:rsidRDefault="00C432D4" w:rsidP="003709B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AC204F">
              <w:rPr>
                <w:b/>
              </w:rPr>
              <w:t>.</w:t>
            </w:r>
          </w:p>
        </w:tc>
        <w:tc>
          <w:tcPr>
            <w:tcW w:w="8322" w:type="dxa"/>
            <w:shd w:val="clear" w:color="auto" w:fill="auto"/>
          </w:tcPr>
          <w:p w:rsidR="00C432D4" w:rsidRPr="00AC204F" w:rsidRDefault="00C432D4" w:rsidP="003709B4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Муткурова</w:t>
            </w:r>
            <w:proofErr w:type="spellEnd"/>
            <w:r>
              <w:t xml:space="preserve">“ в </w:t>
            </w:r>
            <w:proofErr w:type="spellStart"/>
            <w:r>
              <w:t>ляво</w:t>
            </w:r>
            <w:proofErr w:type="spellEnd"/>
            <w:r>
              <w:t xml:space="preserve"> </w:t>
            </w:r>
            <w:proofErr w:type="spellStart"/>
            <w:r>
              <w:t>преди</w:t>
            </w:r>
            <w:proofErr w:type="spellEnd"/>
            <w:r>
              <w:t xml:space="preserve"> </w:t>
            </w:r>
            <w:proofErr w:type="spellStart"/>
            <w:r>
              <w:t>кръстовището</w:t>
            </w:r>
            <w:proofErr w:type="spellEnd"/>
            <w:r>
              <w:t xml:space="preserve"> с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П.Д.Петков</w:t>
            </w:r>
            <w:proofErr w:type="spellEnd"/>
            <w:r>
              <w:t xml:space="preserve">“, </w:t>
            </w:r>
            <w:proofErr w:type="spellStart"/>
            <w:r>
              <w:t>която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действа</w:t>
            </w:r>
            <w:proofErr w:type="spellEnd"/>
            <w:r>
              <w:t xml:space="preserve"> </w:t>
            </w:r>
            <w:proofErr w:type="spellStart"/>
            <w:r>
              <w:t>като</w:t>
            </w:r>
            <w:proofErr w:type="spellEnd"/>
            <w:r>
              <w:t xml:space="preserve"> </w:t>
            </w:r>
            <w:proofErr w:type="spellStart"/>
            <w:r>
              <w:t>таксиметрова</w:t>
            </w:r>
            <w:proofErr w:type="spellEnd"/>
            <w:r>
              <w:t xml:space="preserve"> </w:t>
            </w:r>
            <w:proofErr w:type="spellStart"/>
            <w:r>
              <w:t>стоянка</w:t>
            </w:r>
            <w:proofErr w:type="spellEnd"/>
            <w:r>
              <w:t xml:space="preserve"> в </w:t>
            </w:r>
            <w:proofErr w:type="spellStart"/>
            <w:r>
              <w:t>часовете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07:00 </w:t>
            </w:r>
            <w:proofErr w:type="spellStart"/>
            <w:r>
              <w:t>до</w:t>
            </w:r>
            <w:proofErr w:type="spellEnd"/>
            <w:r>
              <w:t xml:space="preserve"> 21:00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>
              <w:t>3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3E54F6" w:rsidRDefault="00C432D4" w:rsidP="003709B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3E54F6">
              <w:rPr>
                <w:b/>
              </w:rPr>
              <w:t>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 w:rsidRPr="003E54F6">
              <w:t>Пред</w:t>
            </w:r>
            <w:proofErr w:type="spellEnd"/>
            <w:r w:rsidRPr="003E54F6">
              <w:t xml:space="preserve"> ДКЦ-1</w:t>
            </w:r>
            <w:r>
              <w:t xml:space="preserve"> –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Независимост</w:t>
            </w:r>
            <w:proofErr w:type="spellEnd"/>
            <w:r>
              <w:t>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>
              <w:t>10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3E54F6" w:rsidRDefault="00C432D4" w:rsidP="003709B4">
            <w:pPr>
              <w:rPr>
                <w:b/>
              </w:rPr>
            </w:pPr>
            <w:r w:rsidRPr="003E54F6">
              <w:rPr>
                <w:b/>
              </w:rPr>
              <w:t>3</w:t>
            </w:r>
            <w:r>
              <w:rPr>
                <w:b/>
              </w:rPr>
              <w:t>4</w:t>
            </w:r>
            <w:r w:rsidRPr="003E54F6">
              <w:rPr>
                <w:b/>
              </w:rPr>
              <w:t>.</w:t>
            </w:r>
          </w:p>
        </w:tc>
        <w:tc>
          <w:tcPr>
            <w:tcW w:w="8322" w:type="dxa"/>
            <w:shd w:val="clear" w:color="auto" w:fill="auto"/>
          </w:tcPr>
          <w:p w:rsidR="00C432D4" w:rsidRPr="003E54F6" w:rsidRDefault="00C432D4" w:rsidP="003709B4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Борисова</w:t>
            </w:r>
            <w:proofErr w:type="spellEnd"/>
            <w:r>
              <w:t xml:space="preserve">“ </w:t>
            </w:r>
            <w:proofErr w:type="spellStart"/>
            <w:r>
              <w:t>посока</w:t>
            </w:r>
            <w:proofErr w:type="spellEnd"/>
            <w:r>
              <w:t xml:space="preserve"> </w:t>
            </w:r>
            <w:proofErr w:type="spellStart"/>
            <w:r>
              <w:t>център</w:t>
            </w:r>
            <w:proofErr w:type="spellEnd"/>
            <w:r>
              <w:t xml:space="preserve">, </w:t>
            </w:r>
            <w:proofErr w:type="spellStart"/>
            <w:r>
              <w:t>между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Мария</w:t>
            </w:r>
            <w:proofErr w:type="spellEnd"/>
            <w:r>
              <w:t xml:space="preserve"> Луиза“ и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Панайот</w:t>
            </w:r>
            <w:proofErr w:type="spellEnd"/>
            <w:r>
              <w:t xml:space="preserve"> </w:t>
            </w:r>
            <w:proofErr w:type="spellStart"/>
            <w:r>
              <w:t>Хитов</w:t>
            </w:r>
            <w:proofErr w:type="spellEnd"/>
            <w:r>
              <w:t>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>
              <w:t>5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3E54F6" w:rsidRDefault="00C432D4" w:rsidP="003709B4">
            <w:pPr>
              <w:jc w:val="center"/>
              <w:rPr>
                <w:b/>
              </w:rPr>
            </w:pPr>
            <w:r w:rsidRPr="003E54F6">
              <w:rPr>
                <w:b/>
              </w:rPr>
              <w:t>3</w:t>
            </w:r>
            <w:r>
              <w:rPr>
                <w:b/>
              </w:rPr>
              <w:t>5</w:t>
            </w:r>
            <w:r w:rsidRPr="003E54F6">
              <w:rPr>
                <w:b/>
              </w:rPr>
              <w:t>.</w:t>
            </w:r>
          </w:p>
        </w:tc>
        <w:tc>
          <w:tcPr>
            <w:tcW w:w="8322" w:type="dxa"/>
            <w:shd w:val="clear" w:color="auto" w:fill="auto"/>
          </w:tcPr>
          <w:p w:rsidR="00C432D4" w:rsidRPr="00A46316" w:rsidRDefault="00C432D4" w:rsidP="003709B4">
            <w:proofErr w:type="spellStart"/>
            <w:r w:rsidRPr="00A46316">
              <w:t>На</w:t>
            </w:r>
            <w:proofErr w:type="spellEnd"/>
            <w:r w:rsidRPr="00A46316">
              <w:t xml:space="preserve"> </w:t>
            </w:r>
            <w:proofErr w:type="spellStart"/>
            <w:r w:rsidRPr="00A46316">
              <w:t>бул</w:t>
            </w:r>
            <w:proofErr w:type="spellEnd"/>
            <w:r w:rsidRPr="00A46316">
              <w:t>. „</w:t>
            </w:r>
            <w:proofErr w:type="spellStart"/>
            <w:r w:rsidRPr="00A46316">
              <w:t>Гоце</w:t>
            </w:r>
            <w:proofErr w:type="spellEnd"/>
            <w:r w:rsidRPr="00A46316">
              <w:t xml:space="preserve"> </w:t>
            </w:r>
            <w:proofErr w:type="spellStart"/>
            <w:r w:rsidRPr="00A46316">
              <w:t>Делчев</w:t>
            </w:r>
            <w:proofErr w:type="spellEnd"/>
            <w:r w:rsidRPr="00A46316">
              <w:t xml:space="preserve">“ и </w:t>
            </w:r>
            <w:proofErr w:type="spellStart"/>
            <w:r w:rsidRPr="00A46316">
              <w:t>ул</w:t>
            </w:r>
            <w:proofErr w:type="spellEnd"/>
            <w:r w:rsidRPr="00A46316">
              <w:t>. „</w:t>
            </w:r>
            <w:proofErr w:type="spellStart"/>
            <w:r w:rsidRPr="00A46316">
              <w:t>Тинтява</w:t>
            </w:r>
            <w:proofErr w:type="spellEnd"/>
            <w:r w:rsidRPr="00A46316">
              <w:t>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>
              <w:t>3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CD656A" w:rsidRDefault="00C432D4" w:rsidP="003709B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CD656A">
              <w:rPr>
                <w:b/>
              </w:rPr>
              <w:t>.</w:t>
            </w:r>
          </w:p>
        </w:tc>
        <w:tc>
          <w:tcPr>
            <w:tcW w:w="8322" w:type="dxa"/>
            <w:shd w:val="clear" w:color="auto" w:fill="auto"/>
            <w:vAlign w:val="center"/>
          </w:tcPr>
          <w:p w:rsidR="00C432D4" w:rsidRPr="00A46316" w:rsidRDefault="00C432D4" w:rsidP="003709B4">
            <w:r>
              <w:t xml:space="preserve">В </w:t>
            </w:r>
            <w:proofErr w:type="spellStart"/>
            <w:r>
              <w:t>кв</w:t>
            </w:r>
            <w:proofErr w:type="spellEnd"/>
            <w:r>
              <w:t xml:space="preserve">. </w:t>
            </w:r>
            <w:proofErr w:type="spellStart"/>
            <w:r>
              <w:t>Здравец-Изток</w:t>
            </w:r>
            <w:proofErr w:type="spellEnd"/>
            <w:r>
              <w:t xml:space="preserve">, </w:t>
            </w:r>
            <w:proofErr w:type="spellStart"/>
            <w:r>
              <w:t>около</w:t>
            </w:r>
            <w:proofErr w:type="spellEnd"/>
            <w:r>
              <w:t xml:space="preserve"> </w:t>
            </w:r>
            <w:proofErr w:type="spellStart"/>
            <w:r>
              <w:t>Енергетиците</w:t>
            </w:r>
            <w:proofErr w:type="spellEnd"/>
            <w:r>
              <w:t xml:space="preserve"> (</w:t>
            </w:r>
            <w:proofErr w:type="spellStart"/>
            <w:r>
              <w:t>блокове</w:t>
            </w:r>
            <w:proofErr w:type="spellEnd"/>
            <w:r>
              <w:t xml:space="preserve">) в </w:t>
            </w:r>
            <w:proofErr w:type="spellStart"/>
            <w:r>
              <w:t>посока</w:t>
            </w:r>
            <w:proofErr w:type="spellEnd"/>
            <w:r>
              <w:t xml:space="preserve"> КАТ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тротоара</w:t>
            </w:r>
            <w:proofErr w:type="spellEnd"/>
            <w:r>
              <w:t xml:space="preserve"> </w:t>
            </w:r>
            <w:proofErr w:type="spellStart"/>
            <w:r>
              <w:t>успоредно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локалното</w:t>
            </w:r>
            <w:proofErr w:type="spellEnd"/>
            <w:r>
              <w:t xml:space="preserve"> </w:t>
            </w:r>
            <w:proofErr w:type="spellStart"/>
            <w:r>
              <w:t>платно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A46316" w:rsidRDefault="00C432D4" w:rsidP="003709B4">
            <w:pPr>
              <w:jc w:val="center"/>
              <w:rPr>
                <w:color w:val="FF0000"/>
              </w:rPr>
            </w:pPr>
            <w:r w:rsidRPr="00EF33C7">
              <w:rPr>
                <w:color w:val="000000" w:themeColor="text1"/>
              </w:rPr>
              <w:t>5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CD656A" w:rsidRDefault="00C432D4" w:rsidP="003709B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Pr="00CD656A">
              <w:rPr>
                <w:b/>
              </w:rPr>
              <w:t>.</w:t>
            </w:r>
          </w:p>
        </w:tc>
        <w:tc>
          <w:tcPr>
            <w:tcW w:w="8322" w:type="dxa"/>
            <w:shd w:val="clear" w:color="auto" w:fill="auto"/>
            <w:vAlign w:val="center"/>
          </w:tcPr>
          <w:p w:rsidR="00C432D4" w:rsidRPr="00AC204F" w:rsidRDefault="00C432D4" w:rsidP="003709B4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Олимпи</w:t>
            </w:r>
            <w:proofErr w:type="spellEnd"/>
            <w:r>
              <w:t xml:space="preserve"> </w:t>
            </w:r>
            <w:proofErr w:type="spellStart"/>
            <w:r>
              <w:t>Панов</w:t>
            </w:r>
            <w:proofErr w:type="spellEnd"/>
            <w:r>
              <w:t xml:space="preserve">“ 3-те </w:t>
            </w:r>
            <w:proofErr w:type="spellStart"/>
            <w:r>
              <w:t>служебни</w:t>
            </w:r>
            <w:proofErr w:type="spellEnd"/>
            <w:r>
              <w:t xml:space="preserve"> </w:t>
            </w:r>
            <w:proofErr w:type="spellStart"/>
            <w:r>
              <w:t>абонамента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Община Русе и 2-та </w:t>
            </w:r>
            <w:proofErr w:type="spellStart"/>
            <w:r>
              <w:t>служебни</w:t>
            </w:r>
            <w:proofErr w:type="spellEnd"/>
            <w:r>
              <w:t xml:space="preserve"> </w:t>
            </w:r>
            <w:proofErr w:type="spellStart"/>
            <w:r>
              <w:t>абонамента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юридическо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,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действат</w:t>
            </w:r>
            <w:proofErr w:type="spellEnd"/>
            <w:r>
              <w:t xml:space="preserve"> </w:t>
            </w:r>
            <w:proofErr w:type="spellStart"/>
            <w:r>
              <w:t>като</w:t>
            </w:r>
            <w:proofErr w:type="spellEnd"/>
            <w:r>
              <w:t xml:space="preserve"> </w:t>
            </w:r>
            <w:proofErr w:type="spellStart"/>
            <w:r>
              <w:t>таксиметрова</w:t>
            </w:r>
            <w:proofErr w:type="spellEnd"/>
            <w:r>
              <w:t xml:space="preserve"> </w:t>
            </w:r>
            <w:proofErr w:type="spellStart"/>
            <w:r>
              <w:t>стоянка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19:00 </w:t>
            </w:r>
            <w:proofErr w:type="spellStart"/>
            <w:r>
              <w:t>до</w:t>
            </w:r>
            <w:proofErr w:type="spellEnd"/>
            <w:r>
              <w:t xml:space="preserve"> 08:00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>
              <w:t>5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CD656A" w:rsidRDefault="00C432D4" w:rsidP="003709B4">
            <w:pPr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8322" w:type="dxa"/>
            <w:shd w:val="clear" w:color="auto" w:fill="auto"/>
            <w:vAlign w:val="center"/>
          </w:tcPr>
          <w:p w:rsidR="00C432D4" w:rsidRPr="00AC204F" w:rsidRDefault="00C432D4" w:rsidP="003709B4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централна</w:t>
            </w:r>
            <w:proofErr w:type="spellEnd"/>
            <w:r>
              <w:t xml:space="preserve"> ЖП </w:t>
            </w:r>
            <w:proofErr w:type="spellStart"/>
            <w:r>
              <w:t>гара</w:t>
            </w:r>
            <w:proofErr w:type="spellEnd"/>
            <w:r>
              <w:t xml:space="preserve"> 3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паркинга</w:t>
            </w:r>
            <w:proofErr w:type="spellEnd"/>
            <w:r>
              <w:t xml:space="preserve"> </w:t>
            </w:r>
            <w:proofErr w:type="spellStart"/>
            <w:r>
              <w:t>между</w:t>
            </w:r>
            <w:proofErr w:type="spellEnd"/>
            <w:r>
              <w:t xml:space="preserve"> </w:t>
            </w:r>
            <w:proofErr w:type="spellStart"/>
            <w:r>
              <w:t>Централна</w:t>
            </w:r>
            <w:proofErr w:type="spellEnd"/>
            <w:r>
              <w:t xml:space="preserve"> ЖП </w:t>
            </w:r>
            <w:proofErr w:type="spellStart"/>
            <w:r>
              <w:t>гара</w:t>
            </w:r>
            <w:proofErr w:type="spellEnd"/>
            <w:r>
              <w:t xml:space="preserve"> и </w:t>
            </w:r>
            <w:proofErr w:type="spellStart"/>
            <w:r>
              <w:t>Автогара-Юг</w:t>
            </w:r>
            <w:proofErr w:type="spellEnd"/>
            <w:r>
              <w:t xml:space="preserve">, 2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срещу</w:t>
            </w:r>
            <w:proofErr w:type="spellEnd"/>
            <w:r>
              <w:t xml:space="preserve"> </w:t>
            </w:r>
            <w:proofErr w:type="spellStart"/>
            <w:r>
              <w:t>Митницата</w:t>
            </w:r>
            <w:proofErr w:type="spellEnd"/>
            <w:r>
              <w:t xml:space="preserve"> и 5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паркинга</w:t>
            </w:r>
            <w:proofErr w:type="spellEnd"/>
            <w:r>
              <w:t xml:space="preserve"> </w:t>
            </w:r>
            <w:proofErr w:type="spellStart"/>
            <w:r>
              <w:t>срещу</w:t>
            </w:r>
            <w:proofErr w:type="spellEnd"/>
            <w:r>
              <w:t xml:space="preserve"> </w:t>
            </w:r>
            <w:proofErr w:type="spellStart"/>
            <w:r>
              <w:t>Пощата</w:t>
            </w:r>
            <w:proofErr w:type="spellEnd"/>
            <w: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BF05F2" w:rsidRDefault="00C432D4" w:rsidP="003709B4">
            <w:pPr>
              <w:jc w:val="center"/>
            </w:pPr>
            <w:r>
              <w:t>10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CD656A" w:rsidRDefault="00C432D4" w:rsidP="003709B4">
            <w:pPr>
              <w:rPr>
                <w:b/>
              </w:rPr>
            </w:pPr>
            <w:r>
              <w:rPr>
                <w:b/>
              </w:rPr>
              <w:lastRenderedPageBreak/>
              <w:t>39</w:t>
            </w:r>
            <w:r w:rsidRPr="00CD656A">
              <w:rPr>
                <w:b/>
              </w:rPr>
              <w:t>.</w:t>
            </w:r>
          </w:p>
        </w:tc>
        <w:tc>
          <w:tcPr>
            <w:tcW w:w="8322" w:type="dxa"/>
            <w:shd w:val="clear" w:color="auto" w:fill="auto"/>
            <w:vAlign w:val="center"/>
          </w:tcPr>
          <w:p w:rsidR="00C432D4" w:rsidRPr="00AC204F" w:rsidRDefault="00C432D4" w:rsidP="003709B4">
            <w:proofErr w:type="spellStart"/>
            <w:r w:rsidRPr="00AC204F">
              <w:t>На</w:t>
            </w:r>
            <w:proofErr w:type="spellEnd"/>
            <w:r w:rsidRPr="00AC204F">
              <w:t xml:space="preserve"> </w:t>
            </w:r>
            <w:proofErr w:type="spellStart"/>
            <w:r w:rsidRPr="00AC204F">
              <w:t>ул</w:t>
            </w:r>
            <w:proofErr w:type="spellEnd"/>
            <w:r w:rsidRPr="00AC204F">
              <w:t xml:space="preserve">. </w:t>
            </w:r>
            <w:proofErr w:type="spellStart"/>
            <w:r w:rsidRPr="00AC204F">
              <w:t>Ат</w:t>
            </w:r>
            <w:proofErr w:type="spellEnd"/>
            <w:r w:rsidRPr="00AC204F">
              <w:t xml:space="preserve">. </w:t>
            </w:r>
            <w:proofErr w:type="spellStart"/>
            <w:r w:rsidRPr="00AC204F">
              <w:t>Буров</w:t>
            </w:r>
            <w:proofErr w:type="spellEnd"/>
            <w:r w:rsidRPr="00AC204F">
              <w:t xml:space="preserve"> – </w:t>
            </w:r>
            <w:proofErr w:type="spellStart"/>
            <w:r w:rsidRPr="00AC204F">
              <w:t>Америк</w:t>
            </w:r>
            <w:proofErr w:type="spellEnd"/>
            <w:r w:rsidRPr="00AC204F">
              <w:t xml:space="preserve">. </w:t>
            </w:r>
            <w:proofErr w:type="spellStart"/>
            <w:r w:rsidRPr="00AC204F">
              <w:t>пазарче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767DB9" w:rsidRDefault="00C432D4" w:rsidP="003709B4">
            <w:pPr>
              <w:jc w:val="center"/>
              <w:rPr>
                <w:b/>
                <w:sz w:val="28"/>
                <w:szCs w:val="28"/>
              </w:rPr>
            </w:pPr>
            <w:r w:rsidRPr="00AC204F">
              <w:t>2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CD656A" w:rsidRDefault="00C432D4" w:rsidP="003709B4">
            <w:pPr>
              <w:rPr>
                <w:b/>
              </w:rPr>
            </w:pPr>
            <w:r>
              <w:rPr>
                <w:b/>
              </w:rPr>
              <w:t>40</w:t>
            </w:r>
            <w:r w:rsidRPr="00CD656A">
              <w:rPr>
                <w:b/>
              </w:rPr>
              <w:t>.</w:t>
            </w:r>
          </w:p>
        </w:tc>
        <w:tc>
          <w:tcPr>
            <w:tcW w:w="8322" w:type="dxa"/>
            <w:shd w:val="clear" w:color="auto" w:fill="auto"/>
            <w:vAlign w:val="center"/>
          </w:tcPr>
          <w:p w:rsidR="00C432D4" w:rsidRPr="00AC204F" w:rsidRDefault="00C432D4" w:rsidP="003709B4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Братислава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паркинг</w:t>
            </w:r>
            <w:proofErr w:type="spellEnd"/>
            <w:r>
              <w:t xml:space="preserve"> </w:t>
            </w:r>
            <w:proofErr w:type="spellStart"/>
            <w:r>
              <w:t>срещу</w:t>
            </w:r>
            <w:proofErr w:type="spellEnd"/>
            <w:r>
              <w:t xml:space="preserve"> </w:t>
            </w:r>
            <w:proofErr w:type="spellStart"/>
            <w:r>
              <w:t>служебен</w:t>
            </w:r>
            <w:proofErr w:type="spellEnd"/>
            <w:r>
              <w:t xml:space="preserve"> </w:t>
            </w:r>
            <w:proofErr w:type="spellStart"/>
            <w:r>
              <w:t>вход</w:t>
            </w:r>
            <w:proofErr w:type="spellEnd"/>
            <w:r>
              <w:t xml:space="preserve"> МБАЛ </w:t>
            </w:r>
            <w:proofErr w:type="spellStart"/>
            <w:r>
              <w:t>Медика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432D4" w:rsidRPr="00706668" w:rsidRDefault="00C432D4" w:rsidP="003709B4">
            <w:pPr>
              <w:jc w:val="center"/>
              <w:rPr>
                <w:color w:val="FF0000"/>
              </w:rPr>
            </w:pPr>
            <w:r w:rsidRPr="003251D5">
              <w:rPr>
                <w:color w:val="000000" w:themeColor="text1"/>
              </w:rPr>
              <w:t>5</w:t>
            </w:r>
          </w:p>
        </w:tc>
      </w:tr>
      <w:tr w:rsidR="00C432D4" w:rsidRPr="003E54F6" w:rsidTr="003709B4">
        <w:tc>
          <w:tcPr>
            <w:tcW w:w="604" w:type="dxa"/>
            <w:shd w:val="clear" w:color="auto" w:fill="auto"/>
            <w:vAlign w:val="center"/>
          </w:tcPr>
          <w:p w:rsidR="00C432D4" w:rsidRPr="00CD656A" w:rsidRDefault="00C432D4" w:rsidP="003709B4">
            <w:pPr>
              <w:rPr>
                <w:b/>
              </w:rPr>
            </w:pPr>
            <w:r>
              <w:rPr>
                <w:b/>
              </w:rPr>
              <w:t>41</w:t>
            </w:r>
            <w:r w:rsidRPr="00CD656A">
              <w:rPr>
                <w:b/>
              </w:rPr>
              <w:t>.</w:t>
            </w:r>
          </w:p>
        </w:tc>
        <w:tc>
          <w:tcPr>
            <w:tcW w:w="8322" w:type="dxa"/>
            <w:shd w:val="clear" w:color="auto" w:fill="auto"/>
            <w:vAlign w:val="center"/>
          </w:tcPr>
          <w:p w:rsidR="00C432D4" w:rsidRPr="00AC204F" w:rsidRDefault="00C432D4" w:rsidP="003709B4"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Гео</w:t>
            </w:r>
            <w:proofErr w:type="spellEnd"/>
            <w:r>
              <w:t xml:space="preserve"> </w:t>
            </w:r>
            <w:proofErr w:type="spellStart"/>
            <w:r>
              <w:t>Милев</w:t>
            </w:r>
            <w:proofErr w:type="spellEnd"/>
            <w:r w:rsidRPr="00AC204F">
              <w:t xml:space="preserve">, </w:t>
            </w:r>
            <w:proofErr w:type="spellStart"/>
            <w:r w:rsidRPr="00AC204F">
              <w:t>западно</w:t>
            </w:r>
            <w:proofErr w:type="spellEnd"/>
            <w:r w:rsidRPr="00AC204F">
              <w:t xml:space="preserve"> </w:t>
            </w:r>
            <w:proofErr w:type="spellStart"/>
            <w:r w:rsidRPr="00AC204F">
              <w:t>от</w:t>
            </w:r>
            <w:proofErr w:type="spellEnd"/>
            <w:r w:rsidRPr="00AC204F">
              <w:t xml:space="preserve"> СОУ „</w:t>
            </w:r>
            <w:proofErr w:type="spellStart"/>
            <w:r w:rsidRPr="00AC204F">
              <w:t>Васил</w:t>
            </w:r>
            <w:proofErr w:type="spellEnd"/>
            <w:r w:rsidRPr="00AC204F">
              <w:t xml:space="preserve"> </w:t>
            </w:r>
            <w:proofErr w:type="spellStart"/>
            <w:r w:rsidRPr="00AC204F">
              <w:t>Левски</w:t>
            </w:r>
            <w:proofErr w:type="spellEnd"/>
            <w:r w:rsidRPr="00AC204F">
              <w:t>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2D4" w:rsidRDefault="00C432D4" w:rsidP="003709B4">
            <w:pPr>
              <w:jc w:val="center"/>
            </w:pPr>
            <w:r>
              <w:t>4</w:t>
            </w:r>
          </w:p>
        </w:tc>
      </w:tr>
    </w:tbl>
    <w:p w:rsidR="00C432D4" w:rsidRPr="00BE3467" w:rsidRDefault="00C432D4" w:rsidP="00C432D4"/>
    <w:p w:rsidR="00F7154D" w:rsidRDefault="00F7154D" w:rsidP="00FE6523">
      <w:pPr>
        <w:pStyle w:val="a3"/>
        <w:spacing w:after="0"/>
        <w:ind w:left="-142" w:right="-18"/>
        <w:rPr>
          <w:i/>
          <w:sz w:val="24"/>
          <w:szCs w:val="24"/>
        </w:rPr>
      </w:pPr>
      <w:bookmarkStart w:id="0" w:name="_GoBack"/>
      <w:bookmarkEnd w:id="0"/>
    </w:p>
    <w:p w:rsidR="00F7154D" w:rsidRDefault="00F7154D" w:rsidP="00FE6523">
      <w:pPr>
        <w:pStyle w:val="a3"/>
        <w:spacing w:after="0"/>
        <w:ind w:left="-142" w:right="-18"/>
        <w:rPr>
          <w:i/>
          <w:sz w:val="24"/>
          <w:szCs w:val="24"/>
        </w:rPr>
      </w:pPr>
    </w:p>
    <w:p w:rsidR="00F7154D" w:rsidRDefault="00F7154D" w:rsidP="00FE6523">
      <w:pPr>
        <w:pStyle w:val="a3"/>
        <w:spacing w:after="0"/>
        <w:ind w:left="-142" w:right="-18"/>
        <w:rPr>
          <w:i/>
          <w:sz w:val="24"/>
          <w:szCs w:val="24"/>
        </w:rPr>
      </w:pPr>
    </w:p>
    <w:p w:rsidR="00F7154D" w:rsidRDefault="00F7154D" w:rsidP="00FE6523">
      <w:pPr>
        <w:pStyle w:val="a3"/>
        <w:spacing w:after="0"/>
        <w:ind w:left="-142" w:right="-18"/>
        <w:rPr>
          <w:i/>
          <w:sz w:val="24"/>
          <w:szCs w:val="24"/>
        </w:rPr>
      </w:pPr>
    </w:p>
    <w:p w:rsidR="00F7154D" w:rsidRDefault="00F7154D" w:rsidP="00FE6523">
      <w:pPr>
        <w:pStyle w:val="a3"/>
        <w:spacing w:after="0"/>
        <w:ind w:left="-142" w:right="-18"/>
        <w:rPr>
          <w:i/>
          <w:sz w:val="24"/>
          <w:szCs w:val="24"/>
        </w:rPr>
      </w:pPr>
    </w:p>
    <w:p w:rsidR="00F7154D" w:rsidRDefault="00F7154D" w:rsidP="00FE6523">
      <w:pPr>
        <w:pStyle w:val="a3"/>
        <w:spacing w:after="0"/>
        <w:ind w:left="-142" w:right="-18"/>
        <w:rPr>
          <w:i/>
          <w:sz w:val="24"/>
          <w:szCs w:val="24"/>
        </w:rPr>
      </w:pPr>
    </w:p>
    <w:p w:rsidR="00F7154D" w:rsidRDefault="00F7154D" w:rsidP="00FE6523">
      <w:pPr>
        <w:pStyle w:val="a3"/>
        <w:spacing w:after="0"/>
        <w:ind w:left="-142" w:right="-18"/>
        <w:rPr>
          <w:i/>
          <w:sz w:val="24"/>
          <w:szCs w:val="24"/>
        </w:rPr>
      </w:pPr>
    </w:p>
    <w:p w:rsidR="00F7154D" w:rsidRDefault="00F7154D" w:rsidP="00FE6523">
      <w:pPr>
        <w:pStyle w:val="a3"/>
        <w:spacing w:after="0"/>
        <w:ind w:left="-142" w:right="-18"/>
        <w:rPr>
          <w:i/>
          <w:sz w:val="24"/>
          <w:szCs w:val="24"/>
        </w:rPr>
      </w:pPr>
    </w:p>
    <w:p w:rsidR="00F7154D" w:rsidRDefault="00F7154D" w:rsidP="00FE6523">
      <w:pPr>
        <w:pStyle w:val="a3"/>
        <w:spacing w:after="0"/>
        <w:ind w:left="-142" w:right="-18"/>
        <w:rPr>
          <w:i/>
          <w:sz w:val="24"/>
          <w:szCs w:val="24"/>
        </w:rPr>
      </w:pPr>
    </w:p>
    <w:p w:rsidR="00F7154D" w:rsidRDefault="00F7154D" w:rsidP="00FE6523">
      <w:pPr>
        <w:pStyle w:val="a3"/>
        <w:spacing w:after="0"/>
        <w:ind w:left="-142" w:right="-18"/>
        <w:rPr>
          <w:i/>
          <w:sz w:val="24"/>
          <w:szCs w:val="24"/>
        </w:rPr>
      </w:pPr>
    </w:p>
    <w:p w:rsidR="00F7154D" w:rsidRDefault="00F7154D" w:rsidP="00FE6523">
      <w:pPr>
        <w:pStyle w:val="a3"/>
        <w:spacing w:after="0"/>
        <w:ind w:left="-142" w:right="-18"/>
        <w:rPr>
          <w:i/>
          <w:sz w:val="24"/>
          <w:szCs w:val="24"/>
        </w:rPr>
      </w:pPr>
    </w:p>
    <w:p w:rsidR="00F7154D" w:rsidRDefault="00F7154D" w:rsidP="00FE6523">
      <w:pPr>
        <w:pStyle w:val="a3"/>
        <w:spacing w:after="0"/>
        <w:ind w:left="-142" w:right="-18"/>
        <w:rPr>
          <w:i/>
          <w:sz w:val="24"/>
          <w:szCs w:val="24"/>
        </w:rPr>
      </w:pPr>
    </w:p>
    <w:p w:rsidR="00F7154D" w:rsidRDefault="00F7154D" w:rsidP="00FE6523">
      <w:pPr>
        <w:pStyle w:val="a3"/>
        <w:spacing w:after="0"/>
        <w:ind w:left="-142" w:right="-18"/>
        <w:rPr>
          <w:i/>
          <w:sz w:val="24"/>
          <w:szCs w:val="24"/>
        </w:rPr>
      </w:pPr>
    </w:p>
    <w:p w:rsidR="00F7154D" w:rsidRDefault="00F7154D" w:rsidP="00FE6523">
      <w:pPr>
        <w:pStyle w:val="a3"/>
        <w:spacing w:after="0"/>
        <w:ind w:left="-142" w:right="-18"/>
        <w:rPr>
          <w:i/>
          <w:sz w:val="24"/>
          <w:szCs w:val="24"/>
        </w:rPr>
      </w:pPr>
    </w:p>
    <w:p w:rsidR="00F7154D" w:rsidRDefault="00F7154D" w:rsidP="000232C1">
      <w:pPr>
        <w:pStyle w:val="a3"/>
        <w:spacing w:after="0"/>
        <w:ind w:right="-18"/>
        <w:rPr>
          <w:i/>
          <w:sz w:val="24"/>
          <w:szCs w:val="24"/>
        </w:rPr>
      </w:pPr>
    </w:p>
    <w:p w:rsidR="009A7E77" w:rsidRPr="00AC2782" w:rsidRDefault="009A7E77" w:rsidP="00F45077">
      <w:pPr>
        <w:spacing w:before="120" w:after="120"/>
        <w:ind w:left="-57" w:right="-18" w:firstLine="720"/>
        <w:jc w:val="both"/>
        <w:rPr>
          <w:bCs/>
          <w:iCs/>
          <w:sz w:val="24"/>
          <w:szCs w:val="24"/>
          <w:lang w:val="bg-BG"/>
        </w:rPr>
      </w:pPr>
    </w:p>
    <w:sectPr w:rsidR="009A7E77" w:rsidRPr="00AC2782" w:rsidSect="00D755F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2A1"/>
    <w:multiLevelType w:val="hybridMultilevel"/>
    <w:tmpl w:val="D4A0A13E"/>
    <w:lvl w:ilvl="0" w:tplc="2E70F5F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45004B21"/>
    <w:multiLevelType w:val="hybridMultilevel"/>
    <w:tmpl w:val="21028F14"/>
    <w:lvl w:ilvl="0" w:tplc="07408F04">
      <w:numFmt w:val="bullet"/>
      <w:lvlText w:val="-"/>
      <w:lvlJc w:val="left"/>
      <w:pPr>
        <w:ind w:left="10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 w15:restartNumberingAfterBreak="0">
    <w:nsid w:val="599D2C1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90"/>
    <w:rsid w:val="000011C0"/>
    <w:rsid w:val="00017194"/>
    <w:rsid w:val="000232C1"/>
    <w:rsid w:val="00037D19"/>
    <w:rsid w:val="00040E1A"/>
    <w:rsid w:val="000649F2"/>
    <w:rsid w:val="0007527F"/>
    <w:rsid w:val="000865BE"/>
    <w:rsid w:val="000C5BA8"/>
    <w:rsid w:val="00145D7F"/>
    <w:rsid w:val="00145D9B"/>
    <w:rsid w:val="00154320"/>
    <w:rsid w:val="00155D91"/>
    <w:rsid w:val="001612E5"/>
    <w:rsid w:val="001619EF"/>
    <w:rsid w:val="00180AB9"/>
    <w:rsid w:val="001B4D92"/>
    <w:rsid w:val="001D435E"/>
    <w:rsid w:val="001E708B"/>
    <w:rsid w:val="00202FA5"/>
    <w:rsid w:val="0021685F"/>
    <w:rsid w:val="00241354"/>
    <w:rsid w:val="002957AA"/>
    <w:rsid w:val="002E33AB"/>
    <w:rsid w:val="0030255F"/>
    <w:rsid w:val="00311886"/>
    <w:rsid w:val="00320647"/>
    <w:rsid w:val="003672D7"/>
    <w:rsid w:val="003E46B3"/>
    <w:rsid w:val="00403ECB"/>
    <w:rsid w:val="0042041F"/>
    <w:rsid w:val="0042379A"/>
    <w:rsid w:val="00425988"/>
    <w:rsid w:val="00435A3F"/>
    <w:rsid w:val="00440F3E"/>
    <w:rsid w:val="00465D2B"/>
    <w:rsid w:val="004840F6"/>
    <w:rsid w:val="00493AC3"/>
    <w:rsid w:val="004A293E"/>
    <w:rsid w:val="004A7D65"/>
    <w:rsid w:val="004B5E19"/>
    <w:rsid w:val="004C7FDA"/>
    <w:rsid w:val="004D2009"/>
    <w:rsid w:val="004D710E"/>
    <w:rsid w:val="005006D8"/>
    <w:rsid w:val="00564763"/>
    <w:rsid w:val="00566542"/>
    <w:rsid w:val="00581D41"/>
    <w:rsid w:val="005B3A44"/>
    <w:rsid w:val="005F26BD"/>
    <w:rsid w:val="00670D9C"/>
    <w:rsid w:val="00680467"/>
    <w:rsid w:val="00692C00"/>
    <w:rsid w:val="006B661A"/>
    <w:rsid w:val="006C1938"/>
    <w:rsid w:val="006C625E"/>
    <w:rsid w:val="006D3FCD"/>
    <w:rsid w:val="00706F67"/>
    <w:rsid w:val="00712AA3"/>
    <w:rsid w:val="00712FAB"/>
    <w:rsid w:val="00735424"/>
    <w:rsid w:val="00736A4B"/>
    <w:rsid w:val="00736DAE"/>
    <w:rsid w:val="007376F2"/>
    <w:rsid w:val="00741B2C"/>
    <w:rsid w:val="00770B91"/>
    <w:rsid w:val="00771F07"/>
    <w:rsid w:val="007740A2"/>
    <w:rsid w:val="00782026"/>
    <w:rsid w:val="007A69DA"/>
    <w:rsid w:val="007C2581"/>
    <w:rsid w:val="007C3413"/>
    <w:rsid w:val="007D6D75"/>
    <w:rsid w:val="007E2F02"/>
    <w:rsid w:val="0083755E"/>
    <w:rsid w:val="008673AC"/>
    <w:rsid w:val="00871245"/>
    <w:rsid w:val="008C7ADC"/>
    <w:rsid w:val="008F0EFD"/>
    <w:rsid w:val="008F4CA2"/>
    <w:rsid w:val="008F7F60"/>
    <w:rsid w:val="00920579"/>
    <w:rsid w:val="00925912"/>
    <w:rsid w:val="009318AD"/>
    <w:rsid w:val="00931B99"/>
    <w:rsid w:val="00941CE9"/>
    <w:rsid w:val="00980A14"/>
    <w:rsid w:val="009A7E77"/>
    <w:rsid w:val="009C7E20"/>
    <w:rsid w:val="009E4AF3"/>
    <w:rsid w:val="00A1024A"/>
    <w:rsid w:val="00A1557A"/>
    <w:rsid w:val="00A52B3B"/>
    <w:rsid w:val="00A54CAE"/>
    <w:rsid w:val="00A7393B"/>
    <w:rsid w:val="00A84D88"/>
    <w:rsid w:val="00A95729"/>
    <w:rsid w:val="00AB4FB5"/>
    <w:rsid w:val="00AC2782"/>
    <w:rsid w:val="00AD2DD4"/>
    <w:rsid w:val="00B1671D"/>
    <w:rsid w:val="00B51974"/>
    <w:rsid w:val="00B5291F"/>
    <w:rsid w:val="00B73967"/>
    <w:rsid w:val="00B814EC"/>
    <w:rsid w:val="00B864F6"/>
    <w:rsid w:val="00BB13B6"/>
    <w:rsid w:val="00BE6FDD"/>
    <w:rsid w:val="00BF0373"/>
    <w:rsid w:val="00C25120"/>
    <w:rsid w:val="00C32EBB"/>
    <w:rsid w:val="00C36B02"/>
    <w:rsid w:val="00C432D4"/>
    <w:rsid w:val="00CA2C64"/>
    <w:rsid w:val="00CD0390"/>
    <w:rsid w:val="00D06B60"/>
    <w:rsid w:val="00D37CDF"/>
    <w:rsid w:val="00D40E3B"/>
    <w:rsid w:val="00D43B9C"/>
    <w:rsid w:val="00D4699F"/>
    <w:rsid w:val="00D64F6B"/>
    <w:rsid w:val="00D755F8"/>
    <w:rsid w:val="00D82316"/>
    <w:rsid w:val="00D95E5B"/>
    <w:rsid w:val="00D960D3"/>
    <w:rsid w:val="00DA0BAE"/>
    <w:rsid w:val="00DA6494"/>
    <w:rsid w:val="00DB2815"/>
    <w:rsid w:val="00DB2908"/>
    <w:rsid w:val="00DC74B8"/>
    <w:rsid w:val="00DD38C8"/>
    <w:rsid w:val="00DE4BE3"/>
    <w:rsid w:val="00DE6752"/>
    <w:rsid w:val="00E0214E"/>
    <w:rsid w:val="00E17646"/>
    <w:rsid w:val="00E50FED"/>
    <w:rsid w:val="00E704EE"/>
    <w:rsid w:val="00E85A6C"/>
    <w:rsid w:val="00E97220"/>
    <w:rsid w:val="00EE1827"/>
    <w:rsid w:val="00F13038"/>
    <w:rsid w:val="00F17F3F"/>
    <w:rsid w:val="00F35539"/>
    <w:rsid w:val="00F45077"/>
    <w:rsid w:val="00F45ECB"/>
    <w:rsid w:val="00F465FB"/>
    <w:rsid w:val="00F51AEB"/>
    <w:rsid w:val="00F7154D"/>
    <w:rsid w:val="00F83347"/>
    <w:rsid w:val="00F92472"/>
    <w:rsid w:val="00F952BE"/>
    <w:rsid w:val="00FD39D8"/>
    <w:rsid w:val="00FE652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C4B7"/>
  <w15:chartTrackingRefBased/>
  <w15:docId w15:val="{CD96262C-6584-46B5-8230-8DB396AB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9D8"/>
    <w:pPr>
      <w:spacing w:after="120"/>
    </w:pPr>
  </w:style>
  <w:style w:type="character" w:customStyle="1" w:styleId="a4">
    <w:name w:val="Основен текст Знак"/>
    <w:basedOn w:val="a0"/>
    <w:link w:val="a3"/>
    <w:rsid w:val="00FD39D8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Block Text"/>
    <w:basedOn w:val="a"/>
    <w:rsid w:val="00FD39D8"/>
    <w:pPr>
      <w:ind w:left="510" w:right="-999"/>
      <w:jc w:val="both"/>
    </w:pPr>
    <w:rPr>
      <w:sz w:val="24"/>
      <w:lang w:val="bg-BG"/>
    </w:rPr>
  </w:style>
  <w:style w:type="paragraph" w:styleId="a6">
    <w:name w:val="List Paragraph"/>
    <w:basedOn w:val="a"/>
    <w:uiPriority w:val="34"/>
    <w:qFormat/>
    <w:rsid w:val="00FD39D8"/>
    <w:pPr>
      <w:ind w:left="720"/>
      <w:contextualSpacing/>
    </w:pPr>
  </w:style>
  <w:style w:type="paragraph" w:styleId="a7">
    <w:name w:val="No Spacing"/>
    <w:uiPriority w:val="1"/>
    <w:qFormat/>
    <w:rsid w:val="00FD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Title"/>
    <w:basedOn w:val="a"/>
    <w:link w:val="a9"/>
    <w:qFormat/>
    <w:rsid w:val="00FD39D8"/>
    <w:pPr>
      <w:jc w:val="center"/>
    </w:pPr>
    <w:rPr>
      <w:b/>
      <w:bCs/>
      <w:sz w:val="24"/>
      <w:szCs w:val="24"/>
      <w:lang w:val="bg-BG" w:eastAsia="en-US"/>
    </w:rPr>
  </w:style>
  <w:style w:type="character" w:customStyle="1" w:styleId="a9">
    <w:name w:val="Заглавие Знак"/>
    <w:basedOn w:val="a0"/>
    <w:link w:val="a8"/>
    <w:rsid w:val="00FD39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82026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782026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1887-2284-4247-8F3F-BF4FDC23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l.doneva</dc:creator>
  <cp:keywords/>
  <dc:description/>
  <cp:lastModifiedBy>p.hristova</cp:lastModifiedBy>
  <cp:revision>2</cp:revision>
  <cp:lastPrinted>2024-05-07T11:48:00Z</cp:lastPrinted>
  <dcterms:created xsi:type="dcterms:W3CDTF">2024-05-09T08:11:00Z</dcterms:created>
  <dcterms:modified xsi:type="dcterms:W3CDTF">2024-05-09T08:11:00Z</dcterms:modified>
</cp:coreProperties>
</file>