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D43" w:rsidRDefault="008214A3">
      <w:pPr>
        <w:pStyle w:val="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</w:t>
      </w:r>
    </w:p>
    <w:p w:rsidR="004D4D43" w:rsidRDefault="008214A3">
      <w:pPr>
        <w:pStyle w:val="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ОБЩИНСКИ СЪВЕТ</w:t>
      </w:r>
    </w:p>
    <w:p w:rsidR="004D4D43" w:rsidRDefault="008214A3">
      <w:pPr>
        <w:pStyle w:val="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РУСЕ</w:t>
      </w:r>
    </w:p>
    <w:p w:rsidR="004D4D43" w:rsidRDefault="004D4D43">
      <w:pPr>
        <w:pStyle w:val="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4D43" w:rsidRDefault="004D4D43">
      <w:pPr>
        <w:pStyle w:val="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4D43" w:rsidRDefault="008214A3">
      <w:pPr>
        <w:pStyle w:val="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ПРЕДЛОЖЕНИЕ</w:t>
      </w:r>
    </w:p>
    <w:p w:rsidR="004D4D43" w:rsidRDefault="008214A3">
      <w:pPr>
        <w:pStyle w:val="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Г-Н ПЕНЧО МИЛКОВ</w:t>
      </w:r>
    </w:p>
    <w:p w:rsidR="004D4D43" w:rsidRDefault="008214A3">
      <w:pPr>
        <w:pStyle w:val="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КМЕТ НА ОБЩИНА РУСЕ</w:t>
      </w:r>
    </w:p>
    <w:p w:rsidR="004D4D43" w:rsidRDefault="004D4D43">
      <w:pPr>
        <w:pStyle w:val="1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4D4D43" w:rsidRDefault="008214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ОТНОСНО: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 xml:space="preserve">Допълнение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на</w:t>
      </w:r>
      <w:r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 xml:space="preserve"> Решение 1443, прието с ПРОТОКОЛ 51/11.09.2023г. </w:t>
      </w:r>
    </w:p>
    <w:p w:rsidR="004D4D43" w:rsidRDefault="004D4D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D4D43" w:rsidRDefault="004D4D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D4D43" w:rsidRDefault="008214A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Във връзка с подписване на Договор за БФП на одобрен проект “ReNature, Зелено моделиране на градски </w:t>
      </w:r>
      <w:r>
        <w:rPr>
          <w:rFonts w:ascii="Times New Roman" w:hAnsi="Times New Roman" w:cs="Times New Roman"/>
          <w:sz w:val="24"/>
          <w:szCs w:val="24"/>
          <w:lang w:val="bg-BG"/>
        </w:rPr>
        <w:t>зони, създаване на нови системи за отдих и забавления на открито”  по Покана 2 -  Приоритет 2: Зелен регион, Специфична цел (СЦ) 2.7 „Подобряване на защитата и опазването на природата, биологичното разнообразие и екологосъобразната инфраструктура, включите</w:t>
      </w:r>
      <w:r>
        <w:rPr>
          <w:rFonts w:ascii="Times New Roman" w:hAnsi="Times New Roman" w:cs="Times New Roman"/>
          <w:sz w:val="24"/>
          <w:szCs w:val="24"/>
          <w:lang w:val="bg-BG"/>
        </w:rPr>
        <w:t>лно в  градските райони, и намаляване на всички форми на замърсяване“ пo Програмата за трансгранично сътрудничество „ИНТЕРРЕГ VI-A Румъния — България 2021-2027 г.“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 пакета от документи по образец на Програмата, се изисква да бъде подписана Декларация от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4 точки. В горе цитираното </w:t>
      </w:r>
      <w:r>
        <w:rPr>
          <w:rFonts w:ascii="Times New Roman" w:hAnsi="Times New Roman" w:cs="Times New Roman"/>
          <w:sz w:val="24"/>
          <w:szCs w:val="24"/>
          <w:lang w:val="bg-BG"/>
        </w:rPr>
        <w:t>Решение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Общински съвет – Русе, са включени само 3 / три/ от тях. При посещението на Съвместния секретариат, представителите бяха категорични за задължителния характер на всяка една точка и всеки един документ от Наръчника за к</w:t>
      </w:r>
      <w:r>
        <w:rPr>
          <w:rFonts w:ascii="Times New Roman" w:hAnsi="Times New Roman" w:cs="Times New Roman"/>
          <w:sz w:val="24"/>
          <w:szCs w:val="24"/>
          <w:lang w:val="bg-BG"/>
        </w:rPr>
        <w:t>андидатстване. С настоящото предложение за допълнение ще отговорим на задължителните изисквания на Програмата. Текст</w:t>
      </w:r>
      <w:r>
        <w:rPr>
          <w:rFonts w:ascii="Times New Roman" w:hAnsi="Times New Roman" w:cs="Times New Roman"/>
          <w:sz w:val="24"/>
          <w:szCs w:val="24"/>
          <w:lang w:val="bg-BG"/>
        </w:rPr>
        <w:t>ът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има по скоро информативен характер, тъй като не се отнася конкретно за проектното предложение, с което сме кандидатствали и сме одобрени,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но Програмният оператор, осведомява за всички възможни обстоятелства, които могат да възникнат в процеса на изпълнение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ъв връзка с посочените обстоятелства, възниква необходимостта от допълване на посоченото решение с точка </w:t>
      </w:r>
      <w:r>
        <w:rPr>
          <w:rFonts w:ascii="Times New Roman" w:hAnsi="Times New Roman" w:cs="Times New Roman"/>
          <w:sz w:val="24"/>
          <w:szCs w:val="24"/>
        </w:rPr>
        <w:t xml:space="preserve">VI, </w:t>
      </w:r>
      <w:r>
        <w:rPr>
          <w:rFonts w:ascii="Times New Roman" w:hAnsi="Times New Roman" w:cs="Times New Roman"/>
          <w:sz w:val="24"/>
          <w:szCs w:val="24"/>
          <w:lang w:val="bg-BG"/>
        </w:rPr>
        <w:t>със следния текст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4D43" w:rsidRDefault="004D4D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4D43" w:rsidRDefault="008214A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 VI.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Община Русе (името на институцията, както е посочено във Формуляра за кандидатстване) ще осигури както недопустимите разходи, така и невъзстановимите разходи, когато е необходимо, съгласно одобрения бюджет за правилното изпълнение на проекта.” </w:t>
      </w:r>
    </w:p>
    <w:p w:rsidR="004D4D43" w:rsidRDefault="008214A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одоб</w:t>
      </w:r>
      <w:r>
        <w:rPr>
          <w:rFonts w:ascii="Times New Roman" w:hAnsi="Times New Roman" w:cs="Times New Roman"/>
          <w:sz w:val="24"/>
          <w:szCs w:val="24"/>
          <w:lang w:val="bg-BG"/>
        </w:rPr>
        <w:t>рения бюджет такива разходи не фигурират, но Програмния Оператор допуска, че така информира за възможността от възникване на промени в обстоятелствата.</w:t>
      </w:r>
    </w:p>
    <w:p w:rsidR="004D4D43" w:rsidRDefault="008214A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всяко възникване на промяна в естеството на разходите ще бъде изготвено и подадено ново обосновано п</w:t>
      </w:r>
      <w:r>
        <w:rPr>
          <w:rFonts w:ascii="Times New Roman" w:hAnsi="Times New Roman" w:cs="Times New Roman"/>
          <w:sz w:val="24"/>
          <w:szCs w:val="24"/>
          <w:lang w:val="bg-BG"/>
        </w:rPr>
        <w:t>редложение до ОбС, с точна сума, съгласно утвърдените практики.</w:t>
      </w:r>
    </w:p>
    <w:p w:rsidR="004D4D43" w:rsidRDefault="008214A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Поради  задължителн</w:t>
      </w:r>
      <w:r>
        <w:rPr>
          <w:rFonts w:ascii="Times New Roman" w:hAnsi="Times New Roman" w:cs="Times New Roman"/>
          <w:sz w:val="24"/>
          <w:szCs w:val="24"/>
          <w:lang w:val="bg-BG"/>
        </w:rPr>
        <w:t>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характер на включената нова точка, със стартирането на новия програмен период, комуникация на няколко нива за изчистване на пропуските и стремейки се да спазим указаните </w:t>
      </w:r>
      <w:r>
        <w:rPr>
          <w:rFonts w:ascii="Times New Roman" w:hAnsi="Times New Roman" w:cs="Times New Roman"/>
          <w:sz w:val="24"/>
          <w:szCs w:val="24"/>
          <w:lang w:val="bg-BG"/>
        </w:rPr>
        <w:t>срокове за отстраняването им, Община Русе внася предложението като извънредна точка.</w:t>
      </w:r>
    </w:p>
    <w:p w:rsidR="004D4D43" w:rsidRDefault="008214A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 оглед гореизложеното и на основание чл.63, ал. 2, т. 2 от Правилника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"/>
        </w:rPr>
        <w:t xml:space="preserve"> за организацията и дейността на Общински съвет – Русе, 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bg" w:eastAsia="bg" w:bidi="ar"/>
        </w:rPr>
        <w:t xml:space="preserve">неговите комисии и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" w:eastAsia="bg" w:bidi="ar"/>
        </w:rPr>
        <w:lastRenderedPageBreak/>
        <w:t>взаимодействието му с общи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" w:eastAsia="bg" w:bidi="ar"/>
        </w:rPr>
        <w:t xml:space="preserve">нската администрация, предлагам Общински съвет – Русе да вземе следното </w:t>
      </w:r>
    </w:p>
    <w:p w:rsidR="004D4D43" w:rsidRDefault="004D4D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4D43" w:rsidRDefault="008214A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РЕШЕНИЕ:</w:t>
      </w:r>
    </w:p>
    <w:p w:rsidR="004D4D43" w:rsidRDefault="008214A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чл.21, ал.2, във връзка с ал.1, т.23 от ЗМСМА, Общински съвет </w:t>
      </w:r>
      <w:r w:rsidR="009A65B8">
        <w:rPr>
          <w:rFonts w:ascii="Times New Roman" w:hAnsi="Times New Roman" w:cs="Times New Roman"/>
          <w:sz w:val="24"/>
          <w:szCs w:val="24"/>
          <w:lang w:val="bg-BG"/>
        </w:rPr>
        <w:t>–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Русе</w:t>
      </w:r>
      <w:r w:rsidR="009A65B8">
        <w:rPr>
          <w:rFonts w:ascii="Times New Roman" w:hAnsi="Times New Roman" w:cs="Times New Roman"/>
          <w:sz w:val="24"/>
          <w:szCs w:val="24"/>
          <w:lang w:val="bg-BG"/>
        </w:rPr>
        <w:t xml:space="preserve"> реши:</w:t>
      </w:r>
    </w:p>
    <w:p w:rsidR="004D4D43" w:rsidRDefault="004D4D4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D4D43" w:rsidRDefault="008214A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 xml:space="preserve">Допълва Решение № 1443, прието с Протокол 51/11.09.2023 г., като в диспозитива на </w:t>
      </w:r>
      <w:r>
        <w:rPr>
          <w:rFonts w:ascii="Times New Roman" w:hAnsi="Times New Roman" w:cs="Times New Roman"/>
          <w:sz w:val="24"/>
          <w:szCs w:val="24"/>
          <w:lang w:val="bg-BG"/>
        </w:rPr>
        <w:t>същото с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добавя т. </w:t>
      </w: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със следния текст: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D43" w:rsidRDefault="008214A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4D4D43" w:rsidRDefault="008214A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VI.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Дава съгласие Община Русе да осигури както недопустимите разходи, така и невъзстановимите разходи, когато е необходимо, съгласно одобрения бюджет за правилното изпълнение на проекта “ReNature, Зелено модел</w:t>
      </w:r>
      <w:r>
        <w:rPr>
          <w:rFonts w:ascii="Times New Roman" w:hAnsi="Times New Roman" w:cs="Times New Roman"/>
          <w:sz w:val="24"/>
          <w:szCs w:val="24"/>
          <w:lang w:val="bg-BG"/>
        </w:rPr>
        <w:t>иране на градски зони, създаване на нови системи за отдих и забавления на открито “ ( “ReNature, Green modeling of urban areas, creation of new  systems for recreation and outdoor activities”) по Покана 2 - Състезателната покана за проекти, посветена на Пр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иоритет 2: Зелен регион, Специфична цел (СЦ)  2.7 „Подобряване на защитата и опазването на природата, биологичното разнообразие и екологосъобразната инфраструктура, включително в градските райони, и намаляване на всички форми на замърсяване“ по Програмата </w:t>
      </w:r>
      <w:r>
        <w:rPr>
          <w:rFonts w:ascii="Times New Roman" w:hAnsi="Times New Roman" w:cs="Times New Roman"/>
          <w:sz w:val="24"/>
          <w:szCs w:val="24"/>
          <w:lang w:val="bg-BG"/>
        </w:rPr>
        <w:t>за трансгранично сътрудничество “Interreg VI-A Румъния — България 2021-2027 г.“</w:t>
      </w:r>
    </w:p>
    <w:p w:rsidR="004D4D43" w:rsidRDefault="004D4D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4D43" w:rsidRDefault="008214A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всяко възникване на тази хипотеза, ще бъде изготвено и депозирано ново обосновано Предложение до ОбС-Русе с посочени мотиви и конкретна сума.</w:t>
      </w:r>
    </w:p>
    <w:p w:rsidR="004D4D43" w:rsidRDefault="004D4D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:rsidR="004D4D43" w:rsidRDefault="004D4D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:rsidR="004D4D43" w:rsidRDefault="004D4D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4D43" w:rsidRDefault="008214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4D4D43" w:rsidRDefault="008214A3">
      <w:pPr>
        <w:pStyle w:val="1"/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ВНОСИТЕЛ:</w:t>
      </w:r>
    </w:p>
    <w:p w:rsidR="004D4D43" w:rsidRDefault="008214A3">
      <w:pPr>
        <w:pStyle w:val="1"/>
        <w:autoSpaceDE w:val="0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ПЕНЧО МИЛКОВ</w:t>
      </w:r>
    </w:p>
    <w:p w:rsidR="004D4D43" w:rsidRDefault="008214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</w:rPr>
        <w:t>Кмет на Община Русе</w:t>
      </w:r>
    </w:p>
    <w:p w:rsidR="004D4D43" w:rsidRDefault="004D4D43"/>
    <w:sectPr w:rsidR="004D4D4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4A3" w:rsidRDefault="008214A3">
      <w:pPr>
        <w:spacing w:line="240" w:lineRule="auto"/>
      </w:pPr>
      <w:r>
        <w:separator/>
      </w:r>
    </w:p>
  </w:endnote>
  <w:endnote w:type="continuationSeparator" w:id="0">
    <w:p w:rsidR="008214A3" w:rsidRDefault="008214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4A3" w:rsidRDefault="008214A3">
      <w:r>
        <w:separator/>
      </w:r>
    </w:p>
  </w:footnote>
  <w:footnote w:type="continuationSeparator" w:id="0">
    <w:p w:rsidR="008214A3" w:rsidRDefault="00821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VerticalSpacing w:val="156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537598"/>
    <w:rsid w:val="00086BFB"/>
    <w:rsid w:val="000D6A8C"/>
    <w:rsid w:val="004D4D43"/>
    <w:rsid w:val="00710E7D"/>
    <w:rsid w:val="008214A3"/>
    <w:rsid w:val="009A65B8"/>
    <w:rsid w:val="00A7747B"/>
    <w:rsid w:val="00B26437"/>
    <w:rsid w:val="00B50584"/>
    <w:rsid w:val="00C06C40"/>
    <w:rsid w:val="00D722CA"/>
    <w:rsid w:val="00DC2DE7"/>
    <w:rsid w:val="00E6329F"/>
    <w:rsid w:val="14E4752C"/>
    <w:rsid w:val="28FF1134"/>
    <w:rsid w:val="6753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61F1BB"/>
  <w15:docId w15:val="{43E710B6-E03D-4FEC-9B80-44CE360C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eastAsia="zh-CN"/>
    </w:rPr>
  </w:style>
  <w:style w:type="paragraph" w:styleId="a3">
    <w:name w:val="Normal (Web)"/>
    <w:qFormat/>
    <w:pPr>
      <w:spacing w:beforeAutospacing="1" w:afterAutospacing="1"/>
    </w:pPr>
    <w:rPr>
      <w:rFonts w:eastAsia="Calibri"/>
      <w:sz w:val="24"/>
      <w:szCs w:val="24"/>
      <w:lang w:eastAsia="zh-CN"/>
    </w:rPr>
  </w:style>
  <w:style w:type="paragraph" w:customStyle="1" w:styleId="1">
    <w:name w:val="Нормален1"/>
    <w:qFormat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val="bg-BG"/>
    </w:rPr>
  </w:style>
  <w:style w:type="table" w:customStyle="1" w:styleId="10">
    <w:name w:val="Нормална таблица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480AA-9A96-4490-B77A-C7C4C26D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Dragneva</dc:creator>
  <cp:lastModifiedBy>p.hristova</cp:lastModifiedBy>
  <cp:revision>2</cp:revision>
  <cp:lastPrinted>2024-05-21T11:18:00Z</cp:lastPrinted>
  <dcterms:created xsi:type="dcterms:W3CDTF">2024-05-22T06:50:00Z</dcterms:created>
  <dcterms:modified xsi:type="dcterms:W3CDTF">2024-05-22T06:50:00Z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B476D77E9ADC4315AC0C2C3B52CD1DAB_13</vt:lpwstr>
  </property>
</Properties>
</file>