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C" w:rsidRPr="00424E4C" w:rsidRDefault="003651EC" w:rsidP="003651EC">
      <w:pPr>
        <w:jc w:val="both"/>
        <w:rPr>
          <w:b/>
          <w:lang w:val="bg-BG"/>
        </w:rPr>
      </w:pPr>
      <w:r w:rsidRPr="00424E4C">
        <w:rPr>
          <w:b/>
          <w:lang w:val="bg-BG"/>
        </w:rPr>
        <w:t>ДО</w:t>
      </w:r>
    </w:p>
    <w:p w:rsidR="003651EC" w:rsidRPr="00424E4C" w:rsidRDefault="003651EC" w:rsidP="003651EC">
      <w:pPr>
        <w:jc w:val="both"/>
        <w:rPr>
          <w:b/>
          <w:lang w:val="bg-BG"/>
        </w:rPr>
      </w:pPr>
      <w:r w:rsidRPr="00424E4C">
        <w:rPr>
          <w:b/>
          <w:lang w:val="bg-BG"/>
        </w:rPr>
        <w:t>ОБЩИНСКИ СЪВЕТ РУСЕ</w:t>
      </w:r>
    </w:p>
    <w:p w:rsidR="003651EC" w:rsidRPr="00424E4C" w:rsidRDefault="003651EC" w:rsidP="003651EC">
      <w:pPr>
        <w:spacing w:line="264" w:lineRule="auto"/>
        <w:rPr>
          <w:rFonts w:ascii="Arial" w:hAnsi="Arial" w:cs="Arial"/>
          <w:b/>
          <w:sz w:val="20"/>
          <w:szCs w:val="20"/>
          <w:lang w:val="bg-BG"/>
        </w:rPr>
      </w:pPr>
    </w:p>
    <w:p w:rsidR="00092F9E" w:rsidRPr="00424E4C" w:rsidRDefault="00092F9E" w:rsidP="003651EC">
      <w:pPr>
        <w:spacing w:line="264" w:lineRule="auto"/>
        <w:rPr>
          <w:rFonts w:ascii="Arial" w:hAnsi="Arial" w:cs="Arial"/>
          <w:b/>
          <w:sz w:val="20"/>
          <w:szCs w:val="20"/>
          <w:lang w:val="bg-BG"/>
        </w:rPr>
      </w:pPr>
    </w:p>
    <w:p w:rsidR="003651EC" w:rsidRPr="00424E4C" w:rsidRDefault="003651EC" w:rsidP="003651EC">
      <w:pPr>
        <w:jc w:val="both"/>
        <w:rPr>
          <w:b/>
          <w:lang w:val="bg-BG"/>
        </w:rPr>
      </w:pPr>
      <w:r w:rsidRPr="00424E4C">
        <w:rPr>
          <w:b/>
          <w:lang w:val="bg-BG"/>
        </w:rPr>
        <w:t>ПРЕ</w:t>
      </w:r>
      <w:r w:rsidR="00683E91" w:rsidRPr="00424E4C">
        <w:rPr>
          <w:b/>
          <w:lang w:val="bg-BG"/>
        </w:rPr>
        <w:t>Д</w:t>
      </w:r>
      <w:r w:rsidRPr="00424E4C">
        <w:rPr>
          <w:b/>
          <w:lang w:val="bg-BG"/>
        </w:rPr>
        <w:t xml:space="preserve">ЛОЖЕНИЕ </w:t>
      </w:r>
    </w:p>
    <w:p w:rsidR="003651EC" w:rsidRPr="00424E4C" w:rsidRDefault="003651EC" w:rsidP="003651EC">
      <w:pPr>
        <w:jc w:val="both"/>
        <w:rPr>
          <w:b/>
          <w:lang w:val="bg-BG"/>
        </w:rPr>
      </w:pPr>
      <w:r w:rsidRPr="00424E4C">
        <w:rPr>
          <w:b/>
          <w:lang w:val="bg-BG"/>
        </w:rPr>
        <w:t xml:space="preserve">ОТ </w:t>
      </w:r>
      <w:r w:rsidR="00573E41" w:rsidRPr="00424E4C">
        <w:rPr>
          <w:b/>
          <w:lang w:val="bg-BG"/>
        </w:rPr>
        <w:t xml:space="preserve">ПЕНЧО МИЛКОВ </w:t>
      </w:r>
    </w:p>
    <w:p w:rsidR="003651EC" w:rsidRPr="00424E4C" w:rsidRDefault="003651EC" w:rsidP="003651EC">
      <w:pPr>
        <w:jc w:val="both"/>
        <w:rPr>
          <w:b/>
          <w:lang w:val="bg-BG"/>
        </w:rPr>
      </w:pPr>
      <w:r w:rsidRPr="00424E4C">
        <w:rPr>
          <w:b/>
          <w:lang w:val="bg-BG"/>
        </w:rPr>
        <w:t>КМЕТ НА ОБЩИНА РУСЕ</w:t>
      </w:r>
    </w:p>
    <w:p w:rsidR="003651EC" w:rsidRPr="00424E4C" w:rsidRDefault="003651EC" w:rsidP="003651EC">
      <w:pPr>
        <w:spacing w:line="264" w:lineRule="auto"/>
        <w:rPr>
          <w:rFonts w:ascii="Arial" w:hAnsi="Arial" w:cs="Arial"/>
          <w:b/>
          <w:sz w:val="20"/>
          <w:szCs w:val="20"/>
        </w:rPr>
      </w:pPr>
    </w:p>
    <w:p w:rsidR="00092F9E" w:rsidRPr="00424E4C" w:rsidRDefault="00092F9E" w:rsidP="003651EC">
      <w:pPr>
        <w:spacing w:line="264" w:lineRule="auto"/>
        <w:rPr>
          <w:rFonts w:ascii="Arial" w:hAnsi="Arial" w:cs="Arial"/>
          <w:b/>
          <w:sz w:val="20"/>
          <w:szCs w:val="20"/>
        </w:rPr>
      </w:pPr>
    </w:p>
    <w:p w:rsidR="003651EC" w:rsidRPr="00424E4C" w:rsidRDefault="003651EC" w:rsidP="00555E40">
      <w:pPr>
        <w:shd w:val="clear" w:color="auto" w:fill="FFFFFF"/>
        <w:tabs>
          <w:tab w:val="left" w:pos="0"/>
          <w:tab w:val="left" w:leader="dot" w:pos="9639"/>
        </w:tabs>
        <w:spacing w:line="264" w:lineRule="auto"/>
        <w:jc w:val="both"/>
        <w:rPr>
          <w:lang w:val="bg-BG"/>
        </w:rPr>
      </w:pPr>
      <w:r w:rsidRPr="00424E4C">
        <w:rPr>
          <w:b/>
        </w:rPr>
        <w:t>ОТНОСНО:</w:t>
      </w:r>
      <w:r w:rsidRPr="00424E4C">
        <w:rPr>
          <w:b/>
          <w:lang w:val="bg-BG"/>
        </w:rPr>
        <w:t xml:space="preserve"> </w:t>
      </w:r>
      <w:r w:rsidR="005D0FE6" w:rsidRPr="00424E4C">
        <w:rPr>
          <w:i/>
          <w:lang w:val="bg-BG"/>
        </w:rPr>
        <w:t>Одобряване на задание и</w:t>
      </w:r>
      <w:r w:rsidR="005D0FE6" w:rsidRPr="00424E4C">
        <w:rPr>
          <w:b/>
          <w:lang w:val="bg-BG"/>
        </w:rPr>
        <w:t xml:space="preserve"> </w:t>
      </w:r>
      <w:r w:rsidR="005D0FE6" w:rsidRPr="00424E4C">
        <w:rPr>
          <w:i/>
          <w:lang w:val="bg-BG"/>
        </w:rPr>
        <w:t>разрешаване</w:t>
      </w:r>
      <w:r w:rsidRPr="00424E4C">
        <w:rPr>
          <w:i/>
          <w:lang w:val="bg-BG"/>
        </w:rPr>
        <w:t xml:space="preserve"> изработване на проект за</w:t>
      </w:r>
      <w:r w:rsidR="00C96767" w:rsidRPr="00424E4C">
        <w:rPr>
          <w:i/>
          <w:lang w:val="bg-BG"/>
        </w:rPr>
        <w:t xml:space="preserve"> изменение на</w:t>
      </w:r>
      <w:r w:rsidRPr="00424E4C">
        <w:rPr>
          <w:i/>
          <w:lang w:val="bg-BG"/>
        </w:rPr>
        <w:t xml:space="preserve"> </w:t>
      </w:r>
      <w:r w:rsidR="00C96767" w:rsidRPr="00424E4C">
        <w:rPr>
          <w:i/>
          <w:lang w:val="bg-BG"/>
        </w:rPr>
        <w:t>общ</w:t>
      </w:r>
      <w:r w:rsidRPr="00424E4C">
        <w:rPr>
          <w:i/>
          <w:lang w:val="bg-BG"/>
        </w:rPr>
        <w:t xml:space="preserve"> устройс</w:t>
      </w:r>
      <w:r w:rsidR="00573E41" w:rsidRPr="00424E4C">
        <w:rPr>
          <w:i/>
          <w:lang w:val="bg-BG"/>
        </w:rPr>
        <w:t xml:space="preserve">твен план </w:t>
      </w:r>
      <w:r w:rsidR="00631576" w:rsidRPr="00424E4C">
        <w:rPr>
          <w:i/>
          <w:lang w:val="bg-BG"/>
        </w:rPr>
        <w:t>(</w:t>
      </w:r>
      <w:r w:rsidR="00C96767" w:rsidRPr="00424E4C">
        <w:rPr>
          <w:i/>
          <w:lang w:val="bg-BG"/>
        </w:rPr>
        <w:t>ИОУП</w:t>
      </w:r>
      <w:r w:rsidR="00631576" w:rsidRPr="00424E4C">
        <w:rPr>
          <w:i/>
          <w:lang w:val="bg-BG"/>
        </w:rPr>
        <w:t xml:space="preserve">) </w:t>
      </w:r>
      <w:r w:rsidR="00C96767" w:rsidRPr="00424E4C">
        <w:rPr>
          <w:i/>
          <w:lang w:val="bg-BG"/>
        </w:rPr>
        <w:t>на Община Русе</w:t>
      </w:r>
      <w:r w:rsidR="00555E40" w:rsidRPr="00424E4C">
        <w:rPr>
          <w:i/>
          <w:lang w:val="bg-BG"/>
        </w:rPr>
        <w:t xml:space="preserve"> </w:t>
      </w:r>
      <w:r w:rsidR="00C96767" w:rsidRPr="00424E4C">
        <w:rPr>
          <w:i/>
          <w:lang w:val="bg-BG"/>
        </w:rPr>
        <w:t>в обхват</w:t>
      </w:r>
      <w:r w:rsidRPr="00424E4C">
        <w:rPr>
          <w:i/>
          <w:lang w:val="bg-BG"/>
        </w:rPr>
        <w:t xml:space="preserve"> поземлен</w:t>
      </w:r>
      <w:r w:rsidR="00C96767" w:rsidRPr="00424E4C">
        <w:rPr>
          <w:i/>
          <w:lang w:val="bg-BG"/>
        </w:rPr>
        <w:t>и</w:t>
      </w:r>
      <w:r w:rsidRPr="00424E4C">
        <w:rPr>
          <w:i/>
          <w:lang w:val="bg-BG"/>
        </w:rPr>
        <w:t xml:space="preserve"> имот</w:t>
      </w:r>
      <w:r w:rsidR="00C96767" w:rsidRPr="00424E4C">
        <w:rPr>
          <w:i/>
          <w:lang w:val="bg-BG"/>
        </w:rPr>
        <w:t>и</w:t>
      </w:r>
      <w:r w:rsidRPr="00424E4C">
        <w:rPr>
          <w:i/>
          <w:lang w:val="bg-BG"/>
        </w:rPr>
        <w:t xml:space="preserve"> с идентификатор</w:t>
      </w:r>
      <w:r w:rsidR="00C96767" w:rsidRPr="00424E4C">
        <w:rPr>
          <w:i/>
          <w:lang w:val="bg-BG"/>
        </w:rPr>
        <w:t>и</w:t>
      </w:r>
      <w:r w:rsidRPr="00424E4C">
        <w:rPr>
          <w:i/>
          <w:lang w:val="bg-BG"/>
        </w:rPr>
        <w:t xml:space="preserve"> </w:t>
      </w:r>
      <w:r w:rsidR="00231CCE">
        <w:rPr>
          <w:i/>
          <w:lang w:val="bg-BG"/>
        </w:rPr>
        <w:t>51679.207.1</w:t>
      </w:r>
      <w:r w:rsidR="00231CCE">
        <w:rPr>
          <w:i/>
          <w:lang w:val="en-US"/>
        </w:rPr>
        <w:t xml:space="preserve">7, </w:t>
      </w:r>
      <w:r w:rsidR="00C96767" w:rsidRPr="00424E4C">
        <w:rPr>
          <w:i/>
          <w:lang w:val="bg-BG"/>
        </w:rPr>
        <w:t>51679.207.18, 51679.207.19 и 51679.207.20 по КККР на село Николово</w:t>
      </w:r>
      <w:r w:rsidR="00573E41" w:rsidRPr="00424E4C">
        <w:rPr>
          <w:i/>
        </w:rPr>
        <w:t>,</w:t>
      </w:r>
      <w:r w:rsidR="00555E40" w:rsidRPr="00424E4C">
        <w:rPr>
          <w:i/>
          <w:lang w:val="bg-BG"/>
        </w:rPr>
        <w:t xml:space="preserve"> </w:t>
      </w:r>
      <w:r w:rsidR="005D0FE6" w:rsidRPr="00424E4C">
        <w:rPr>
          <w:i/>
          <w:lang w:val="bg-BG"/>
        </w:rPr>
        <w:t>намиращ</w:t>
      </w:r>
      <w:r w:rsidR="00C96767" w:rsidRPr="00424E4C">
        <w:rPr>
          <w:i/>
          <w:lang w:val="bg-BG"/>
        </w:rPr>
        <w:t>и</w:t>
      </w:r>
      <w:r w:rsidR="00555E40" w:rsidRPr="00424E4C">
        <w:rPr>
          <w:i/>
          <w:lang w:val="bg-BG"/>
        </w:rPr>
        <w:t xml:space="preserve"> се в местност</w:t>
      </w:r>
      <w:r w:rsidR="00573E41" w:rsidRPr="00424E4C">
        <w:rPr>
          <w:i/>
        </w:rPr>
        <w:t xml:space="preserve"> „</w:t>
      </w:r>
      <w:proofErr w:type="gramStart"/>
      <w:r w:rsidR="00C96767" w:rsidRPr="00424E4C">
        <w:rPr>
          <w:i/>
          <w:lang w:val="bg-BG"/>
        </w:rPr>
        <w:t>Дрибака</w:t>
      </w:r>
      <w:r w:rsidR="00555E40" w:rsidRPr="00424E4C">
        <w:rPr>
          <w:i/>
          <w:lang w:val="bg-BG"/>
        </w:rPr>
        <w:t>“</w:t>
      </w:r>
      <w:proofErr w:type="gramEnd"/>
      <w:r w:rsidR="00670FBA" w:rsidRPr="00424E4C">
        <w:rPr>
          <w:i/>
          <w:lang w:val="bg-BG"/>
        </w:rPr>
        <w:t>, община Русе</w:t>
      </w:r>
      <w:r w:rsidR="00D85314">
        <w:rPr>
          <w:i/>
          <w:lang w:val="bg-BG"/>
        </w:rPr>
        <w:t>, като се предвиди устройствена зона-</w:t>
      </w:r>
      <w:r w:rsidR="00D85314" w:rsidRPr="00D85314">
        <w:t xml:space="preserve"> </w:t>
      </w:r>
      <w:r w:rsidR="00D85314" w:rsidRPr="00D85314">
        <w:rPr>
          <w:i/>
          <w:lang w:val="bg-BG"/>
        </w:rPr>
        <w:t>обособяване на Жилищна зона с преобладаващо малкоетажно застрояване – „Зона (Жм)“</w:t>
      </w:r>
      <w:r w:rsidR="004677CE" w:rsidRPr="00424E4C">
        <w:rPr>
          <w:i/>
          <w:lang w:val="bg-BG"/>
        </w:rPr>
        <w:t>.</w:t>
      </w:r>
    </w:p>
    <w:p w:rsidR="00573E41" w:rsidRPr="00424E4C" w:rsidRDefault="00573E41" w:rsidP="00573E41">
      <w:pPr>
        <w:shd w:val="clear" w:color="auto" w:fill="FFFFFF"/>
        <w:tabs>
          <w:tab w:val="left" w:pos="0"/>
          <w:tab w:val="left" w:leader="dot" w:pos="9639"/>
        </w:tabs>
        <w:spacing w:line="264" w:lineRule="auto"/>
        <w:ind w:left="708" w:hanging="708"/>
        <w:jc w:val="both"/>
        <w:rPr>
          <w:rFonts w:ascii="Arial" w:hAnsi="Arial" w:cs="Arial"/>
          <w:sz w:val="22"/>
          <w:szCs w:val="22"/>
          <w:lang w:val="bg-BG"/>
        </w:rPr>
      </w:pPr>
    </w:p>
    <w:p w:rsidR="003651EC" w:rsidRPr="00424E4C" w:rsidRDefault="003651EC" w:rsidP="003651EC">
      <w:pPr>
        <w:spacing w:line="264" w:lineRule="auto"/>
        <w:rPr>
          <w:b/>
        </w:rPr>
      </w:pPr>
      <w:r w:rsidRPr="00424E4C">
        <w:rPr>
          <w:b/>
        </w:rPr>
        <w:t>УВАЖАЕМИ ОБЩИНСКИ СЪВЕТНИЦИ,</w:t>
      </w:r>
    </w:p>
    <w:p w:rsidR="003651EC" w:rsidRPr="00424E4C" w:rsidRDefault="003651EC" w:rsidP="003651EC">
      <w:pPr>
        <w:spacing w:line="264" w:lineRule="auto"/>
        <w:rPr>
          <w:lang w:val="bg-BG"/>
        </w:rPr>
      </w:pPr>
    </w:p>
    <w:p w:rsidR="00A42756" w:rsidRPr="00424E4C" w:rsidRDefault="00E72C72" w:rsidP="00207933">
      <w:pPr>
        <w:shd w:val="clear" w:color="auto" w:fill="FFFFFF"/>
        <w:tabs>
          <w:tab w:val="left" w:leader="dot" w:pos="9639"/>
        </w:tabs>
        <w:spacing w:line="264" w:lineRule="auto"/>
        <w:ind w:firstLine="630"/>
        <w:jc w:val="both"/>
        <w:rPr>
          <w:lang w:val="bg-BG"/>
        </w:rPr>
      </w:pPr>
      <w:r w:rsidRPr="00424E4C">
        <w:rPr>
          <w:lang w:val="bg-BG"/>
        </w:rPr>
        <w:t>В Д</w:t>
      </w:r>
      <w:r w:rsidR="00573E41" w:rsidRPr="00424E4C">
        <w:rPr>
          <w:lang w:val="bg-BG"/>
        </w:rPr>
        <w:t>ирекция „И</w:t>
      </w:r>
      <w:r w:rsidRPr="00424E4C">
        <w:rPr>
          <w:lang w:val="bg-BG"/>
        </w:rPr>
        <w:t>нвестиционно проектиране, устройство и кадастър</w:t>
      </w:r>
      <w:r w:rsidR="000C076C" w:rsidRPr="00424E4C">
        <w:rPr>
          <w:lang w:val="bg-BG"/>
        </w:rPr>
        <w:t xml:space="preserve">“ </w:t>
      </w:r>
      <w:r w:rsidRPr="00424E4C">
        <w:rPr>
          <w:lang w:val="bg-BG"/>
        </w:rPr>
        <w:t>към</w:t>
      </w:r>
      <w:r w:rsidR="000C076C" w:rsidRPr="00424E4C">
        <w:rPr>
          <w:lang w:val="bg-BG"/>
        </w:rPr>
        <w:t xml:space="preserve"> Община Русе е постъпило </w:t>
      </w:r>
      <w:r w:rsidR="00670FBA" w:rsidRPr="00424E4C">
        <w:rPr>
          <w:lang w:val="bg-BG"/>
        </w:rPr>
        <w:t>заявление</w:t>
      </w:r>
      <w:r w:rsidR="003651EC" w:rsidRPr="00424E4C">
        <w:rPr>
          <w:lang w:val="bg-BG"/>
        </w:rPr>
        <w:t xml:space="preserve"> </w:t>
      </w:r>
      <w:r w:rsidR="000C076C" w:rsidRPr="00424E4C">
        <w:rPr>
          <w:lang w:val="bg-BG"/>
        </w:rPr>
        <w:t xml:space="preserve">с </w:t>
      </w:r>
      <w:r w:rsidRPr="00424E4C">
        <w:rPr>
          <w:lang w:val="bg-BG"/>
        </w:rPr>
        <w:t>вх.№</w:t>
      </w:r>
      <w:r w:rsidR="00573E41" w:rsidRPr="00424E4C">
        <w:rPr>
          <w:lang w:val="bg-BG"/>
        </w:rPr>
        <w:t>УТ</w:t>
      </w:r>
      <w:r w:rsidR="004677CE" w:rsidRPr="00424E4C">
        <w:rPr>
          <w:lang w:val="bg-BG"/>
        </w:rPr>
        <w:t>-27-</w:t>
      </w:r>
      <w:r w:rsidR="00231CCE">
        <w:rPr>
          <w:lang w:val="bg-BG"/>
        </w:rPr>
        <w:t>51</w:t>
      </w:r>
      <w:r w:rsidRPr="00424E4C">
        <w:rPr>
          <w:lang w:val="bg-BG"/>
        </w:rPr>
        <w:t xml:space="preserve"> от </w:t>
      </w:r>
      <w:r w:rsidR="00231CCE">
        <w:rPr>
          <w:lang w:val="bg-BG"/>
        </w:rPr>
        <w:t>06</w:t>
      </w:r>
      <w:r w:rsidR="003651EC" w:rsidRPr="00424E4C">
        <w:rPr>
          <w:lang w:val="bg-BG"/>
        </w:rPr>
        <w:t>.</w:t>
      </w:r>
      <w:r w:rsidR="00231CCE">
        <w:rPr>
          <w:lang w:val="bg-BG"/>
        </w:rPr>
        <w:t>06</w:t>
      </w:r>
      <w:r w:rsidR="003651EC" w:rsidRPr="00424E4C">
        <w:rPr>
          <w:lang w:val="bg-BG"/>
        </w:rPr>
        <w:t>.20</w:t>
      </w:r>
      <w:r w:rsidR="006E350D" w:rsidRPr="00424E4C">
        <w:rPr>
          <w:lang w:val="bg-BG"/>
        </w:rPr>
        <w:t xml:space="preserve">24 </w:t>
      </w:r>
      <w:r w:rsidR="003651EC" w:rsidRPr="00424E4C">
        <w:rPr>
          <w:lang w:val="bg-BG"/>
        </w:rPr>
        <w:t xml:space="preserve">г. </w:t>
      </w:r>
      <w:r w:rsidR="000C076C" w:rsidRPr="00424E4C">
        <w:rPr>
          <w:lang w:val="bg-BG"/>
        </w:rPr>
        <w:t>от</w:t>
      </w:r>
      <w:r w:rsidR="006E350D" w:rsidRPr="00424E4C">
        <w:rPr>
          <w:lang w:val="bg-BG"/>
        </w:rPr>
        <w:t xml:space="preserve"> Венцислав </w:t>
      </w:r>
      <w:proofErr w:type="spellStart"/>
      <w:r w:rsidR="006E350D" w:rsidRPr="00424E4C">
        <w:rPr>
          <w:lang w:val="bg-BG"/>
        </w:rPr>
        <w:t>Пенгезов</w:t>
      </w:r>
      <w:proofErr w:type="spellEnd"/>
      <w:r w:rsidR="006E350D" w:rsidRPr="00424E4C">
        <w:rPr>
          <w:lang w:val="bg-BG"/>
        </w:rPr>
        <w:t>, като управител на „</w:t>
      </w:r>
      <w:proofErr w:type="spellStart"/>
      <w:r w:rsidR="006E350D" w:rsidRPr="00424E4C">
        <w:rPr>
          <w:lang w:val="bg-BG"/>
        </w:rPr>
        <w:t>Реинлабс</w:t>
      </w:r>
      <w:proofErr w:type="spellEnd"/>
      <w:r w:rsidR="006E350D" w:rsidRPr="00424E4C">
        <w:rPr>
          <w:lang w:val="bg-BG"/>
        </w:rPr>
        <w:t xml:space="preserve"> Русе“ ООД, и като упълномощено лице от</w:t>
      </w:r>
      <w:r w:rsidR="00A42756" w:rsidRPr="00424E4C">
        <w:rPr>
          <w:lang w:val="bg-BG"/>
        </w:rPr>
        <w:t xml:space="preserve"> </w:t>
      </w:r>
      <w:proofErr w:type="spellStart"/>
      <w:r w:rsidR="006E350D" w:rsidRPr="00424E4C">
        <w:rPr>
          <w:lang w:val="bg-BG"/>
        </w:rPr>
        <w:t>Халед</w:t>
      </w:r>
      <w:proofErr w:type="spellEnd"/>
      <w:r w:rsidR="006E350D" w:rsidRPr="00424E4C">
        <w:rPr>
          <w:lang w:val="bg-BG"/>
        </w:rPr>
        <w:t xml:space="preserve"> Ал-</w:t>
      </w:r>
      <w:proofErr w:type="spellStart"/>
      <w:r w:rsidR="006E350D" w:rsidRPr="00424E4C">
        <w:rPr>
          <w:lang w:val="bg-BG"/>
        </w:rPr>
        <w:t>Рифай</w:t>
      </w:r>
      <w:proofErr w:type="spellEnd"/>
      <w:r w:rsidR="006E350D" w:rsidRPr="00424E4C">
        <w:rPr>
          <w:lang w:val="bg-BG"/>
        </w:rPr>
        <w:t xml:space="preserve">, Йорданка </w:t>
      </w:r>
      <w:proofErr w:type="spellStart"/>
      <w:r w:rsidR="006E350D" w:rsidRPr="00424E4C">
        <w:rPr>
          <w:lang w:val="bg-BG"/>
        </w:rPr>
        <w:t>Метинева</w:t>
      </w:r>
      <w:proofErr w:type="spellEnd"/>
      <w:r w:rsidR="006E350D" w:rsidRPr="00424E4C">
        <w:rPr>
          <w:lang w:val="bg-BG"/>
        </w:rPr>
        <w:t>, Янка Тодорова и Пламен Петров</w:t>
      </w:r>
      <w:r w:rsidR="00055AAC" w:rsidRPr="00424E4C">
        <w:rPr>
          <w:lang w:val="bg-BG"/>
        </w:rPr>
        <w:t xml:space="preserve"> </w:t>
      </w:r>
      <w:r w:rsidR="006E350D" w:rsidRPr="00424E4C">
        <w:rPr>
          <w:lang w:val="bg-BG"/>
        </w:rPr>
        <w:t>–</w:t>
      </w:r>
      <w:r w:rsidR="00055AAC" w:rsidRPr="00424E4C">
        <w:rPr>
          <w:lang w:val="bg-BG"/>
        </w:rPr>
        <w:t xml:space="preserve"> </w:t>
      </w:r>
      <w:r w:rsidR="006E350D" w:rsidRPr="00424E4C">
        <w:rPr>
          <w:lang w:val="bg-BG"/>
        </w:rPr>
        <w:t>собственици</w:t>
      </w:r>
      <w:r w:rsidR="00A42756" w:rsidRPr="00424E4C">
        <w:rPr>
          <w:lang w:val="bg-BG"/>
        </w:rPr>
        <w:t xml:space="preserve"> </w:t>
      </w:r>
      <w:r w:rsidR="000C076C" w:rsidRPr="00424E4C">
        <w:rPr>
          <w:lang w:val="bg-BG"/>
        </w:rPr>
        <w:t xml:space="preserve">на </w:t>
      </w:r>
      <w:r w:rsidR="006E350D" w:rsidRPr="00424E4C">
        <w:rPr>
          <w:lang w:val="bg-BG"/>
        </w:rPr>
        <w:t xml:space="preserve">поземлени имоти с идентификатори </w:t>
      </w:r>
      <w:r w:rsidR="00231CCE" w:rsidRPr="00231CCE">
        <w:rPr>
          <w:lang w:val="bg-BG"/>
        </w:rPr>
        <w:t>51679.207.1</w:t>
      </w:r>
      <w:r w:rsidR="00231CCE" w:rsidRPr="00231CCE">
        <w:rPr>
          <w:lang w:val="en-US"/>
        </w:rPr>
        <w:t xml:space="preserve">7, </w:t>
      </w:r>
      <w:r w:rsidR="006E350D" w:rsidRPr="00424E4C">
        <w:rPr>
          <w:lang w:val="bg-BG"/>
        </w:rPr>
        <w:t>51679.207.18, 51679.207.19 и 51679.207.20 по КККР на село Николово</w:t>
      </w:r>
      <w:r w:rsidR="006E350D" w:rsidRPr="00424E4C">
        <w:t>,</w:t>
      </w:r>
      <w:r w:rsidR="006E350D" w:rsidRPr="00424E4C">
        <w:rPr>
          <w:lang w:val="bg-BG"/>
        </w:rPr>
        <w:t xml:space="preserve"> намиращи се в местност</w:t>
      </w:r>
      <w:r w:rsidR="006E350D" w:rsidRPr="00424E4C">
        <w:t xml:space="preserve"> „</w:t>
      </w:r>
      <w:r w:rsidR="006E350D" w:rsidRPr="00424E4C">
        <w:rPr>
          <w:lang w:val="bg-BG"/>
        </w:rPr>
        <w:t>Дрибака“, община Русе</w:t>
      </w:r>
      <w:r w:rsidR="00670FBA" w:rsidRPr="00424E4C">
        <w:rPr>
          <w:lang w:val="bg-BG"/>
        </w:rPr>
        <w:t xml:space="preserve">, </w:t>
      </w:r>
      <w:r w:rsidR="00A42756" w:rsidRPr="00424E4C">
        <w:rPr>
          <w:lang w:val="bg-BG"/>
        </w:rPr>
        <w:t xml:space="preserve">за разрешаване изработване на </w:t>
      </w:r>
      <w:r w:rsidR="006E350D" w:rsidRPr="00424E4C">
        <w:rPr>
          <w:lang w:val="bg-BG"/>
        </w:rPr>
        <w:t xml:space="preserve">изменение на общ устройствен план (ИОУП) на </w:t>
      </w:r>
      <w:r w:rsidR="00EB0C6B" w:rsidRPr="00424E4C">
        <w:rPr>
          <w:lang w:val="bg-BG"/>
        </w:rPr>
        <w:t>о</w:t>
      </w:r>
      <w:r w:rsidR="006E350D" w:rsidRPr="00424E4C">
        <w:rPr>
          <w:lang w:val="bg-BG"/>
        </w:rPr>
        <w:t>бщина Русе.</w:t>
      </w:r>
      <w:r w:rsidR="000C076C" w:rsidRPr="00424E4C">
        <w:rPr>
          <w:lang w:val="bg-BG"/>
        </w:rPr>
        <w:t xml:space="preserve"> </w:t>
      </w:r>
    </w:p>
    <w:p w:rsidR="00F04866" w:rsidRPr="00424E4C" w:rsidRDefault="00523163" w:rsidP="00207933">
      <w:pPr>
        <w:shd w:val="clear" w:color="auto" w:fill="FFFFFF"/>
        <w:tabs>
          <w:tab w:val="left" w:leader="dot" w:pos="9639"/>
        </w:tabs>
        <w:spacing w:line="264" w:lineRule="auto"/>
        <w:ind w:firstLine="630"/>
        <w:jc w:val="both"/>
        <w:rPr>
          <w:lang w:val="bg-BG"/>
        </w:rPr>
      </w:pPr>
      <w:r w:rsidRPr="00424E4C">
        <w:rPr>
          <w:lang w:val="bg-BG"/>
        </w:rPr>
        <w:t>За имота са</w:t>
      </w:r>
      <w:r w:rsidR="000C076C" w:rsidRPr="00424E4C">
        <w:rPr>
          <w:lang w:val="bg-BG"/>
        </w:rPr>
        <w:t xml:space="preserve"> представен</w:t>
      </w:r>
      <w:r w:rsidRPr="00424E4C">
        <w:rPr>
          <w:lang w:val="bg-BG"/>
        </w:rPr>
        <w:t xml:space="preserve">и </w:t>
      </w:r>
      <w:r w:rsidR="001B6B14" w:rsidRPr="00424E4C">
        <w:rPr>
          <w:lang w:val="bg-BG"/>
        </w:rPr>
        <w:t>–</w:t>
      </w:r>
      <w:r w:rsidR="00F503F3" w:rsidRPr="00424E4C">
        <w:rPr>
          <w:lang w:val="bg-BG"/>
        </w:rPr>
        <w:t xml:space="preserve"> </w:t>
      </w:r>
      <w:r w:rsidR="00231CCE">
        <w:rPr>
          <w:lang w:val="bg-BG"/>
        </w:rPr>
        <w:t xml:space="preserve">НА за продажба на недвижим имот №197, том </w:t>
      </w:r>
      <w:r w:rsidR="00231CCE">
        <w:rPr>
          <w:lang w:val="en-US"/>
        </w:rPr>
        <w:t>III</w:t>
      </w:r>
      <w:r w:rsidR="00231CCE">
        <w:rPr>
          <w:lang w:val="bg-BG"/>
        </w:rPr>
        <w:t xml:space="preserve">, рег. № 4342, дело № 272 от 2024 г., </w:t>
      </w:r>
      <w:r w:rsidR="00231CCE" w:rsidRPr="00424E4C">
        <w:rPr>
          <w:lang w:val="bg-BG"/>
        </w:rPr>
        <w:t>вписан в Служба по</w:t>
      </w:r>
      <w:r w:rsidR="00231CCE">
        <w:rPr>
          <w:lang w:val="bg-BG"/>
        </w:rPr>
        <w:t xml:space="preserve"> вписванията – Русе под Акт№: 13, том 17, дело №3473 с вх. рег. № 6810 от 31.05.2024г.,  </w:t>
      </w:r>
      <w:r w:rsidR="00FC4716" w:rsidRPr="00424E4C">
        <w:rPr>
          <w:lang w:val="bg-BG"/>
        </w:rPr>
        <w:t xml:space="preserve">НА за продажба на недвижим имот №179, том </w:t>
      </w:r>
      <w:r w:rsidR="00FC4716" w:rsidRPr="00424E4C">
        <w:rPr>
          <w:lang w:val="en-US"/>
        </w:rPr>
        <w:t xml:space="preserve">IV, </w:t>
      </w:r>
      <w:r w:rsidR="00FC4716" w:rsidRPr="00424E4C">
        <w:rPr>
          <w:lang w:val="bg-BG"/>
        </w:rPr>
        <w:t>рег.№: 10060, дело №:559 от 2023г., вписан в Служба по вписванията – Русе под Акт№: 66, том 36, дело № 7439/2023г., Вх. рег.№: 13575 от 07.11.2023г.</w:t>
      </w:r>
      <w:r w:rsidR="00CB19FD" w:rsidRPr="00424E4C">
        <w:rPr>
          <w:lang w:val="bg-BG"/>
        </w:rPr>
        <w:t>,</w:t>
      </w:r>
      <w:r w:rsidR="00FC4716" w:rsidRPr="00424E4C">
        <w:rPr>
          <w:lang w:val="bg-BG"/>
        </w:rPr>
        <w:t xml:space="preserve"> НА за продажба на недвижим имот №180, том </w:t>
      </w:r>
      <w:r w:rsidR="00FC4716" w:rsidRPr="00424E4C">
        <w:rPr>
          <w:lang w:val="en-US"/>
        </w:rPr>
        <w:t xml:space="preserve">IV, </w:t>
      </w:r>
      <w:r w:rsidR="00FC4716" w:rsidRPr="00424E4C">
        <w:rPr>
          <w:lang w:val="bg-BG"/>
        </w:rPr>
        <w:t xml:space="preserve">рег.№: 10061, дело №:560 от 2023г., вписан в Служба по вписванията – Русе под Акт№: 70, том 36, дело № 7445/2023г., Вх. рег.№: 13574 от 07.11.2023г., НА за продажба на недвижим имот №12, том </w:t>
      </w:r>
      <w:r w:rsidR="00FC4716" w:rsidRPr="00424E4C">
        <w:rPr>
          <w:lang w:val="en-US"/>
        </w:rPr>
        <w:t xml:space="preserve">VI, </w:t>
      </w:r>
      <w:r w:rsidR="00FC4716" w:rsidRPr="00424E4C">
        <w:rPr>
          <w:lang w:val="bg-BG"/>
        </w:rPr>
        <w:t xml:space="preserve">рег.№: 9626, дело №:829 от 2005г., вписан в Служба по вписванията – Русе под Акт№: 135, том </w:t>
      </w:r>
      <w:r w:rsidR="00FC4716" w:rsidRPr="00424E4C">
        <w:rPr>
          <w:lang w:val="en-US"/>
        </w:rPr>
        <w:t>XXXI</w:t>
      </w:r>
      <w:r w:rsidR="00FC4716" w:rsidRPr="00424E4C">
        <w:rPr>
          <w:lang w:val="bg-BG"/>
        </w:rPr>
        <w:t xml:space="preserve">, дело № </w:t>
      </w:r>
      <w:r w:rsidR="00FC4716" w:rsidRPr="00424E4C">
        <w:rPr>
          <w:lang w:val="en-US"/>
        </w:rPr>
        <w:t>7441</w:t>
      </w:r>
      <w:r w:rsidR="00FC4716" w:rsidRPr="00424E4C">
        <w:rPr>
          <w:lang w:val="bg-BG"/>
        </w:rPr>
        <w:t xml:space="preserve">/2005г., Вх. рег.№: </w:t>
      </w:r>
      <w:r w:rsidR="00FC4716" w:rsidRPr="00424E4C">
        <w:rPr>
          <w:lang w:val="en-US"/>
        </w:rPr>
        <w:t>10860</w:t>
      </w:r>
      <w:r w:rsidR="00FC4716" w:rsidRPr="00424E4C">
        <w:rPr>
          <w:lang w:val="bg-BG"/>
        </w:rPr>
        <w:t xml:space="preserve"> от 0</w:t>
      </w:r>
      <w:r w:rsidR="00FC4716" w:rsidRPr="00424E4C">
        <w:rPr>
          <w:lang w:val="en-US"/>
        </w:rPr>
        <w:t>9</w:t>
      </w:r>
      <w:r w:rsidR="00FC4716" w:rsidRPr="00424E4C">
        <w:rPr>
          <w:lang w:val="bg-BG"/>
        </w:rPr>
        <w:t>.</w:t>
      </w:r>
      <w:r w:rsidR="00FC4716" w:rsidRPr="00424E4C">
        <w:rPr>
          <w:lang w:val="en-US"/>
        </w:rPr>
        <w:t>03</w:t>
      </w:r>
      <w:r w:rsidR="00FC4716" w:rsidRPr="00424E4C">
        <w:rPr>
          <w:lang w:val="bg-BG"/>
        </w:rPr>
        <w:t>.20</w:t>
      </w:r>
      <w:r w:rsidR="00FC4716" w:rsidRPr="00424E4C">
        <w:rPr>
          <w:lang w:val="en-US"/>
        </w:rPr>
        <w:t>05</w:t>
      </w:r>
      <w:r w:rsidR="00FC4716" w:rsidRPr="00424E4C">
        <w:rPr>
          <w:lang w:val="bg-BG"/>
        </w:rPr>
        <w:t>г.</w:t>
      </w:r>
      <w:r w:rsidR="00FC4716" w:rsidRPr="00424E4C">
        <w:rPr>
          <w:lang w:val="en-US"/>
        </w:rPr>
        <w:t xml:space="preserve">, </w:t>
      </w:r>
      <w:r w:rsidR="00FC4716" w:rsidRPr="00424E4C">
        <w:rPr>
          <w:lang w:val="bg-BG"/>
        </w:rPr>
        <w:t xml:space="preserve">Договор за доброволна делба на недвижим имот – земеделски земи, вписан в Служба по вписванията – Русе под №: 113, том </w:t>
      </w:r>
      <w:r w:rsidR="00FC4716" w:rsidRPr="00424E4C">
        <w:rPr>
          <w:lang w:val="en-US"/>
        </w:rPr>
        <w:t>XII</w:t>
      </w:r>
      <w:r w:rsidR="00FC4716" w:rsidRPr="00424E4C">
        <w:rPr>
          <w:lang w:val="bg-BG"/>
        </w:rPr>
        <w:t>, Вх. рег.№: 8 от 28.07.2008г.</w:t>
      </w:r>
      <w:r w:rsidR="00E01614" w:rsidRPr="00424E4C">
        <w:rPr>
          <w:lang w:val="bg-BG"/>
        </w:rPr>
        <w:t>, НА за продажба на недвижим имот №</w:t>
      </w:r>
      <w:r w:rsidR="00A64ACE" w:rsidRPr="00424E4C">
        <w:rPr>
          <w:lang w:val="bg-BG"/>
        </w:rPr>
        <w:t>134</w:t>
      </w:r>
      <w:r w:rsidR="00E01614" w:rsidRPr="00424E4C">
        <w:rPr>
          <w:lang w:val="bg-BG"/>
        </w:rPr>
        <w:t xml:space="preserve">, том </w:t>
      </w:r>
      <w:r w:rsidR="00E01614" w:rsidRPr="00424E4C">
        <w:rPr>
          <w:lang w:val="en-US"/>
        </w:rPr>
        <w:t xml:space="preserve">IV, </w:t>
      </w:r>
      <w:r w:rsidR="00E01614" w:rsidRPr="00424E4C">
        <w:rPr>
          <w:lang w:val="bg-BG"/>
        </w:rPr>
        <w:t xml:space="preserve">рег.№: </w:t>
      </w:r>
      <w:r w:rsidR="00A64ACE" w:rsidRPr="00424E4C">
        <w:rPr>
          <w:lang w:val="bg-BG"/>
        </w:rPr>
        <w:t>8227</w:t>
      </w:r>
      <w:r w:rsidR="00E01614" w:rsidRPr="00424E4C">
        <w:rPr>
          <w:lang w:val="bg-BG"/>
        </w:rPr>
        <w:t>, дело №:</w:t>
      </w:r>
      <w:r w:rsidR="00A64ACE" w:rsidRPr="00424E4C">
        <w:rPr>
          <w:lang w:val="bg-BG"/>
        </w:rPr>
        <w:t>470</w:t>
      </w:r>
      <w:r w:rsidR="00E01614" w:rsidRPr="00424E4C">
        <w:rPr>
          <w:lang w:val="bg-BG"/>
        </w:rPr>
        <w:t xml:space="preserve"> от </w:t>
      </w:r>
      <w:r w:rsidR="00A64ACE" w:rsidRPr="00424E4C">
        <w:rPr>
          <w:lang w:val="bg-BG"/>
        </w:rPr>
        <w:t>2008г</w:t>
      </w:r>
      <w:r w:rsidR="00E01614" w:rsidRPr="00424E4C">
        <w:rPr>
          <w:lang w:val="bg-BG"/>
        </w:rPr>
        <w:t xml:space="preserve">., вписан в Служба по вписванията – Русе под Акт№: </w:t>
      </w:r>
      <w:r w:rsidR="00A64ACE" w:rsidRPr="00424E4C">
        <w:rPr>
          <w:lang w:val="bg-BG"/>
        </w:rPr>
        <w:t>9, том 37</w:t>
      </w:r>
      <w:r w:rsidR="00E01614" w:rsidRPr="00424E4C">
        <w:rPr>
          <w:lang w:val="bg-BG"/>
        </w:rPr>
        <w:t xml:space="preserve">, дело № </w:t>
      </w:r>
      <w:r w:rsidR="00A64ACE" w:rsidRPr="00424E4C">
        <w:rPr>
          <w:lang w:val="bg-BG"/>
        </w:rPr>
        <w:t>9467/</w:t>
      </w:r>
      <w:r w:rsidR="00E01614" w:rsidRPr="00424E4C">
        <w:rPr>
          <w:lang w:val="bg-BG"/>
        </w:rPr>
        <w:t>0</w:t>
      </w:r>
      <w:r w:rsidR="00A64ACE" w:rsidRPr="00424E4C">
        <w:rPr>
          <w:lang w:val="bg-BG"/>
        </w:rPr>
        <w:t>8</w:t>
      </w:r>
      <w:r w:rsidR="00E01614" w:rsidRPr="00424E4C">
        <w:rPr>
          <w:lang w:val="bg-BG"/>
        </w:rPr>
        <w:t xml:space="preserve">г., Вх. рег.№: </w:t>
      </w:r>
      <w:r w:rsidR="00A64ACE" w:rsidRPr="00424E4C">
        <w:rPr>
          <w:lang w:val="bg-BG"/>
        </w:rPr>
        <w:t>14331</w:t>
      </w:r>
      <w:r w:rsidR="00E01614" w:rsidRPr="00424E4C">
        <w:rPr>
          <w:lang w:val="bg-BG"/>
        </w:rPr>
        <w:t xml:space="preserve"> от </w:t>
      </w:r>
      <w:r w:rsidR="00A64ACE" w:rsidRPr="00424E4C">
        <w:rPr>
          <w:lang w:val="bg-BG"/>
        </w:rPr>
        <w:t>12</w:t>
      </w:r>
      <w:r w:rsidR="00E01614" w:rsidRPr="00424E4C">
        <w:rPr>
          <w:lang w:val="bg-BG"/>
        </w:rPr>
        <w:t>.</w:t>
      </w:r>
      <w:r w:rsidR="00A64ACE" w:rsidRPr="00424E4C">
        <w:rPr>
          <w:lang w:val="bg-BG"/>
        </w:rPr>
        <w:t>09</w:t>
      </w:r>
      <w:r w:rsidR="00E01614" w:rsidRPr="00424E4C">
        <w:rPr>
          <w:lang w:val="bg-BG"/>
        </w:rPr>
        <w:t>.20</w:t>
      </w:r>
      <w:r w:rsidR="00A64ACE" w:rsidRPr="00424E4C">
        <w:rPr>
          <w:lang w:val="bg-BG"/>
        </w:rPr>
        <w:t>08</w:t>
      </w:r>
      <w:r w:rsidR="00E01614" w:rsidRPr="00424E4C">
        <w:rPr>
          <w:lang w:val="bg-BG"/>
        </w:rPr>
        <w:t>г.,</w:t>
      </w:r>
      <w:r w:rsidR="00FC4716" w:rsidRPr="00424E4C">
        <w:rPr>
          <w:lang w:val="bg-BG"/>
        </w:rPr>
        <w:t xml:space="preserve"> </w:t>
      </w:r>
      <w:r w:rsidR="00A64ACE" w:rsidRPr="00424E4C">
        <w:rPr>
          <w:lang w:val="bg-BG"/>
        </w:rPr>
        <w:t>НА за собственост на недвижим имот №:60, том 2, рег.№: 4806, дело №:227 от 2014г., вписан в</w:t>
      </w:r>
      <w:r w:rsidR="00FC4716" w:rsidRPr="00424E4C">
        <w:rPr>
          <w:lang w:val="bg-BG"/>
        </w:rPr>
        <w:t xml:space="preserve"> </w:t>
      </w:r>
      <w:r w:rsidR="00A64ACE" w:rsidRPr="00424E4C">
        <w:rPr>
          <w:lang w:val="bg-BG"/>
        </w:rPr>
        <w:t>Служба по вписванията – Русе под Акт№: 11, том 16, дело№: 3007/2014г., вх.рег.№: 6774 от 19.09.2014г., Пълномощни с рег.№3643 от 19.04.2023г., рег.№3644 от 19.04.2023г., рег.№8015 от 22.08.2023г., рег.№8016 от 22.08.2023г,</w:t>
      </w:r>
      <w:r w:rsidR="00E922BA" w:rsidRPr="00424E4C">
        <w:rPr>
          <w:lang w:val="en-US"/>
        </w:rPr>
        <w:t xml:space="preserve"> </w:t>
      </w:r>
      <w:r w:rsidR="00A64ACE" w:rsidRPr="00424E4C">
        <w:rPr>
          <w:lang w:val="bg-BG"/>
        </w:rPr>
        <w:t>Скици</w:t>
      </w:r>
      <w:r w:rsidR="00E922BA" w:rsidRPr="00424E4C">
        <w:rPr>
          <w:lang w:val="bg-BG"/>
        </w:rPr>
        <w:t xml:space="preserve"> по вх.№</w:t>
      </w:r>
      <w:r w:rsidR="00A64ACE" w:rsidRPr="00424E4C">
        <w:rPr>
          <w:lang w:val="bg-BG"/>
        </w:rPr>
        <w:t>№</w:t>
      </w:r>
      <w:r w:rsidR="00E922BA" w:rsidRPr="00424E4C">
        <w:rPr>
          <w:lang w:val="bg-BG"/>
        </w:rPr>
        <w:t xml:space="preserve"> УТ-01-</w:t>
      </w:r>
      <w:r w:rsidR="00A64ACE" w:rsidRPr="00424E4C">
        <w:rPr>
          <w:lang w:val="bg-BG"/>
        </w:rPr>
        <w:t>185</w:t>
      </w:r>
      <w:r w:rsidR="002930E0" w:rsidRPr="00424E4C">
        <w:rPr>
          <w:lang w:val="bg-BG"/>
        </w:rPr>
        <w:t>/</w:t>
      </w:r>
      <w:r w:rsidR="00C63E2A" w:rsidRPr="00424E4C">
        <w:rPr>
          <w:lang w:val="en-US"/>
        </w:rPr>
        <w:t>2</w:t>
      </w:r>
      <w:r w:rsidR="00A64ACE" w:rsidRPr="00424E4C">
        <w:rPr>
          <w:lang w:val="bg-BG"/>
        </w:rPr>
        <w:t>9</w:t>
      </w:r>
      <w:r w:rsidR="002930E0" w:rsidRPr="00424E4C">
        <w:rPr>
          <w:lang w:val="bg-BG"/>
        </w:rPr>
        <w:t>.</w:t>
      </w:r>
      <w:r w:rsidR="00A64ACE" w:rsidRPr="00424E4C">
        <w:rPr>
          <w:lang w:val="bg-BG"/>
        </w:rPr>
        <w:t>0</w:t>
      </w:r>
      <w:r w:rsidR="00FD47E2" w:rsidRPr="00424E4C">
        <w:rPr>
          <w:lang w:val="bg-BG"/>
        </w:rPr>
        <w:t>1</w:t>
      </w:r>
      <w:r w:rsidR="00A64ACE" w:rsidRPr="00424E4C">
        <w:rPr>
          <w:lang w:val="bg-BG"/>
        </w:rPr>
        <w:t>.2024</w:t>
      </w:r>
      <w:r w:rsidR="00E922BA" w:rsidRPr="00424E4C">
        <w:rPr>
          <w:lang w:val="bg-BG"/>
        </w:rPr>
        <w:t>г.</w:t>
      </w:r>
      <w:r w:rsidR="00A64ACE" w:rsidRPr="00424E4C">
        <w:rPr>
          <w:lang w:val="bg-BG"/>
        </w:rPr>
        <w:t xml:space="preserve"> и УТ-01-2205/11.10.2023г. </w:t>
      </w:r>
      <w:r w:rsidR="00E922BA" w:rsidRPr="00424E4C">
        <w:rPr>
          <w:lang w:val="bg-BG"/>
        </w:rPr>
        <w:t>от Община Русе,</w:t>
      </w:r>
      <w:r w:rsidR="00A64ACE" w:rsidRPr="00424E4C">
        <w:rPr>
          <w:lang w:val="bg-BG"/>
        </w:rPr>
        <w:t xml:space="preserve"> Скици</w:t>
      </w:r>
      <w:r w:rsidR="00C63E2A" w:rsidRPr="00424E4C">
        <w:rPr>
          <w:lang w:val="bg-BG"/>
        </w:rPr>
        <w:t xml:space="preserve"> от СГКК – гр. Русе</w:t>
      </w:r>
      <w:r w:rsidR="00A64ACE" w:rsidRPr="00424E4C">
        <w:rPr>
          <w:lang w:val="bg-BG"/>
        </w:rPr>
        <w:t xml:space="preserve"> с</w:t>
      </w:r>
      <w:r w:rsidR="00C63E2A" w:rsidRPr="00424E4C">
        <w:rPr>
          <w:lang w:val="bg-BG"/>
        </w:rPr>
        <w:t xml:space="preserve"> </w:t>
      </w:r>
      <w:r w:rsidR="00231CCE">
        <w:rPr>
          <w:lang w:val="bg-BG"/>
        </w:rPr>
        <w:t xml:space="preserve">№15-578837-06.06.2024г., </w:t>
      </w:r>
      <w:r w:rsidR="00C63E2A" w:rsidRPr="00424E4C">
        <w:rPr>
          <w:lang w:val="bg-BG"/>
        </w:rPr>
        <w:t>№ 15-</w:t>
      </w:r>
      <w:r w:rsidR="00A64ACE" w:rsidRPr="00424E4C">
        <w:rPr>
          <w:lang w:val="bg-BG"/>
        </w:rPr>
        <w:t>560828</w:t>
      </w:r>
      <w:r w:rsidR="00C63E2A" w:rsidRPr="00424E4C">
        <w:rPr>
          <w:lang w:val="bg-BG"/>
        </w:rPr>
        <w:t>-</w:t>
      </w:r>
      <w:r w:rsidR="00A64ACE" w:rsidRPr="00424E4C">
        <w:rPr>
          <w:lang w:val="bg-BG"/>
        </w:rPr>
        <w:t>25</w:t>
      </w:r>
      <w:r w:rsidR="00FD47E2" w:rsidRPr="00424E4C">
        <w:rPr>
          <w:lang w:val="bg-BG"/>
        </w:rPr>
        <w:t>.</w:t>
      </w:r>
      <w:r w:rsidR="00A64ACE" w:rsidRPr="00424E4C">
        <w:rPr>
          <w:lang w:val="bg-BG"/>
        </w:rPr>
        <w:t>05.2022</w:t>
      </w:r>
      <w:r w:rsidR="00C63E2A" w:rsidRPr="00424E4C">
        <w:rPr>
          <w:lang w:val="bg-BG"/>
        </w:rPr>
        <w:t>г.</w:t>
      </w:r>
      <w:r w:rsidR="00A64ACE" w:rsidRPr="00424E4C">
        <w:rPr>
          <w:lang w:val="bg-BG"/>
        </w:rPr>
        <w:t>, № 15-1198672-13.11.2023г., № 15-1198667-13.11.2023г.</w:t>
      </w:r>
      <w:r w:rsidR="00CB19FD" w:rsidRPr="00424E4C">
        <w:rPr>
          <w:lang w:val="bg-BG"/>
        </w:rPr>
        <w:t xml:space="preserve">, </w:t>
      </w:r>
      <w:r w:rsidR="00A227B6" w:rsidRPr="00424E4C">
        <w:rPr>
          <w:lang w:val="bg-BG"/>
        </w:rPr>
        <w:t>З</w:t>
      </w:r>
      <w:r w:rsidR="00413D52" w:rsidRPr="00424E4C">
        <w:rPr>
          <w:lang w:val="bg-BG"/>
        </w:rPr>
        <w:t xml:space="preserve">адание за изработване на </w:t>
      </w:r>
      <w:r w:rsidR="00B64D81" w:rsidRPr="00424E4C">
        <w:rPr>
          <w:lang w:val="bg-BG"/>
        </w:rPr>
        <w:t xml:space="preserve">проект за </w:t>
      </w:r>
      <w:r w:rsidR="00A64ACE" w:rsidRPr="00424E4C">
        <w:rPr>
          <w:lang w:val="bg-BG"/>
        </w:rPr>
        <w:t xml:space="preserve">ИОУП на </w:t>
      </w:r>
      <w:r w:rsidR="00EB0C6B" w:rsidRPr="00424E4C">
        <w:rPr>
          <w:lang w:val="bg-BG"/>
        </w:rPr>
        <w:t>о</w:t>
      </w:r>
      <w:r w:rsidR="00A64ACE" w:rsidRPr="00424E4C">
        <w:rPr>
          <w:lang w:val="bg-BG"/>
        </w:rPr>
        <w:t xml:space="preserve">бщина Русе за ПИ с ид. </w:t>
      </w:r>
      <w:r w:rsidR="00231CCE" w:rsidRPr="00231CCE">
        <w:rPr>
          <w:lang w:val="bg-BG"/>
        </w:rPr>
        <w:t>51679.207.1</w:t>
      </w:r>
      <w:r w:rsidR="00231CCE" w:rsidRPr="00231CCE">
        <w:rPr>
          <w:lang w:val="en-US"/>
        </w:rPr>
        <w:t>7</w:t>
      </w:r>
      <w:r w:rsidR="00231CCE">
        <w:rPr>
          <w:lang w:val="bg-BG"/>
        </w:rPr>
        <w:t xml:space="preserve">, </w:t>
      </w:r>
      <w:r w:rsidR="00A64ACE" w:rsidRPr="00424E4C">
        <w:rPr>
          <w:lang w:val="bg-BG"/>
        </w:rPr>
        <w:t>51679.207.18, 51679.207.19 и 51679.207.20</w:t>
      </w:r>
      <w:r w:rsidR="00413D52" w:rsidRPr="00424E4C">
        <w:rPr>
          <w:lang w:val="bg-BG"/>
        </w:rPr>
        <w:t xml:space="preserve">, </w:t>
      </w:r>
      <w:r w:rsidR="00A227B6" w:rsidRPr="00424E4C">
        <w:rPr>
          <w:lang w:val="bg-BG"/>
        </w:rPr>
        <w:t xml:space="preserve"> Скица-предложение за изработване на</w:t>
      </w:r>
      <w:r w:rsidR="00B64D81" w:rsidRPr="00424E4C">
        <w:rPr>
          <w:lang w:val="bg-BG"/>
        </w:rPr>
        <w:t xml:space="preserve"> проект за</w:t>
      </w:r>
      <w:r w:rsidR="00A227B6" w:rsidRPr="00424E4C">
        <w:rPr>
          <w:lang w:val="bg-BG"/>
        </w:rPr>
        <w:t xml:space="preserve"> </w:t>
      </w:r>
      <w:r w:rsidR="008167D1" w:rsidRPr="00424E4C">
        <w:rPr>
          <w:lang w:val="bg-BG"/>
        </w:rPr>
        <w:t xml:space="preserve">ИОУП на </w:t>
      </w:r>
      <w:r w:rsidR="00EB0C6B" w:rsidRPr="00424E4C">
        <w:rPr>
          <w:lang w:val="bg-BG"/>
        </w:rPr>
        <w:t>о</w:t>
      </w:r>
      <w:r w:rsidR="008167D1" w:rsidRPr="00424E4C">
        <w:rPr>
          <w:lang w:val="bg-BG"/>
        </w:rPr>
        <w:t xml:space="preserve">бщина Русе за ПИ с </w:t>
      </w:r>
      <w:proofErr w:type="spellStart"/>
      <w:r w:rsidR="008167D1" w:rsidRPr="00424E4C">
        <w:rPr>
          <w:lang w:val="bg-BG"/>
        </w:rPr>
        <w:t>ид</w:t>
      </w:r>
      <w:proofErr w:type="spellEnd"/>
      <w:r w:rsidR="008167D1" w:rsidRPr="00424E4C">
        <w:rPr>
          <w:lang w:val="bg-BG"/>
        </w:rPr>
        <w:t>.</w:t>
      </w:r>
      <w:r w:rsidR="00231CCE" w:rsidRPr="00231CCE">
        <w:rPr>
          <w:lang w:val="bg-BG"/>
        </w:rPr>
        <w:t xml:space="preserve"> 51679.207.1</w:t>
      </w:r>
      <w:r w:rsidR="00231CCE" w:rsidRPr="00231CCE">
        <w:rPr>
          <w:lang w:val="en-US"/>
        </w:rPr>
        <w:t>7</w:t>
      </w:r>
      <w:r w:rsidR="00231CCE">
        <w:rPr>
          <w:lang w:val="bg-BG"/>
        </w:rPr>
        <w:t>,</w:t>
      </w:r>
      <w:r w:rsidR="008167D1" w:rsidRPr="00424E4C">
        <w:rPr>
          <w:lang w:val="bg-BG"/>
        </w:rPr>
        <w:t xml:space="preserve"> 51679.207.18, 51679.207.19 и 51679.207.20</w:t>
      </w:r>
      <w:r w:rsidR="000457CC" w:rsidRPr="00424E4C">
        <w:rPr>
          <w:lang w:val="bg-BG"/>
        </w:rPr>
        <w:t>.</w:t>
      </w:r>
      <w:r w:rsidR="001457E0" w:rsidRPr="00424E4C">
        <w:rPr>
          <w:lang w:val="bg-BG"/>
        </w:rPr>
        <w:t xml:space="preserve"> </w:t>
      </w:r>
    </w:p>
    <w:p w:rsidR="00F04866" w:rsidRPr="00424E4C" w:rsidRDefault="00F04866" w:rsidP="00207933">
      <w:pPr>
        <w:shd w:val="clear" w:color="auto" w:fill="FFFFFF"/>
        <w:tabs>
          <w:tab w:val="left" w:leader="dot" w:pos="9639"/>
        </w:tabs>
        <w:spacing w:line="264" w:lineRule="auto"/>
        <w:ind w:firstLine="630"/>
        <w:jc w:val="both"/>
        <w:rPr>
          <w:lang w:val="bg-BG"/>
        </w:rPr>
      </w:pPr>
      <w:r w:rsidRPr="00424E4C">
        <w:rPr>
          <w:lang w:val="bg-BG"/>
        </w:rPr>
        <w:t xml:space="preserve">Към </w:t>
      </w:r>
      <w:r w:rsidR="00F83624" w:rsidRPr="00424E4C">
        <w:rPr>
          <w:lang w:val="bg-BG"/>
        </w:rPr>
        <w:t>настоящия</w:t>
      </w:r>
      <w:r w:rsidRPr="00424E4C">
        <w:rPr>
          <w:lang w:val="bg-BG"/>
        </w:rPr>
        <w:t xml:space="preserve"> момент имот</w:t>
      </w:r>
      <w:r w:rsidR="00207933" w:rsidRPr="00424E4C">
        <w:rPr>
          <w:lang w:val="bg-BG"/>
        </w:rPr>
        <w:t>ите</w:t>
      </w:r>
      <w:r w:rsidR="00F81236" w:rsidRPr="00424E4C">
        <w:rPr>
          <w:lang w:val="bg-BG"/>
        </w:rPr>
        <w:t xml:space="preserve"> </w:t>
      </w:r>
      <w:r w:rsidRPr="00424E4C">
        <w:rPr>
          <w:lang w:val="bg-BG"/>
        </w:rPr>
        <w:t>с</w:t>
      </w:r>
      <w:r w:rsidR="00207933" w:rsidRPr="00424E4C">
        <w:rPr>
          <w:lang w:val="bg-BG"/>
        </w:rPr>
        <w:t>а</w:t>
      </w:r>
      <w:r w:rsidRPr="00424E4C">
        <w:rPr>
          <w:lang w:val="bg-BG"/>
        </w:rPr>
        <w:t xml:space="preserve"> трайно предназначение на територията </w:t>
      </w:r>
      <w:r w:rsidR="00EB0C6B" w:rsidRPr="00424E4C">
        <w:rPr>
          <w:lang w:val="bg-BG"/>
        </w:rPr>
        <w:t>–</w:t>
      </w:r>
      <w:r w:rsidRPr="00424E4C">
        <w:rPr>
          <w:lang w:val="bg-BG"/>
        </w:rPr>
        <w:t xml:space="preserve"> </w:t>
      </w:r>
      <w:r w:rsidR="00207933" w:rsidRPr="00424E4C">
        <w:rPr>
          <w:lang w:val="bg-BG"/>
        </w:rPr>
        <w:t>Горска</w:t>
      </w:r>
      <w:r w:rsidR="00EB0C6B" w:rsidRPr="00424E4C">
        <w:rPr>
          <w:lang w:val="bg-BG"/>
        </w:rPr>
        <w:t>,</w:t>
      </w:r>
      <w:r w:rsidRPr="00424E4C">
        <w:rPr>
          <w:lang w:val="bg-BG"/>
        </w:rPr>
        <w:t xml:space="preserve"> и начин на трайно ползване</w:t>
      </w:r>
      <w:r w:rsidR="00207933" w:rsidRPr="00424E4C">
        <w:rPr>
          <w:lang w:val="bg-BG"/>
        </w:rPr>
        <w:t xml:space="preserve"> – Иглолистна гора</w:t>
      </w:r>
      <w:r w:rsidR="00A227B6" w:rsidRPr="00424E4C">
        <w:rPr>
          <w:lang w:val="bg-BG"/>
        </w:rPr>
        <w:t>,</w:t>
      </w:r>
      <w:r w:rsidR="00A60AE6" w:rsidRPr="00424E4C">
        <w:rPr>
          <w:lang w:val="bg-BG"/>
        </w:rPr>
        <w:t xml:space="preserve"> с площ</w:t>
      </w:r>
      <w:r w:rsidR="00207933" w:rsidRPr="00424E4C">
        <w:rPr>
          <w:lang w:val="bg-BG"/>
        </w:rPr>
        <w:t xml:space="preserve"> съответно</w:t>
      </w:r>
      <w:r w:rsidR="00A60AE6" w:rsidRPr="00424E4C">
        <w:rPr>
          <w:lang w:val="bg-BG"/>
        </w:rPr>
        <w:t xml:space="preserve"> </w:t>
      </w:r>
      <w:r w:rsidR="00207933" w:rsidRPr="00424E4C">
        <w:rPr>
          <w:lang w:val="bg-BG"/>
        </w:rPr>
        <w:t>5501</w:t>
      </w:r>
      <w:r w:rsidRPr="00424E4C">
        <w:rPr>
          <w:lang w:val="bg-BG"/>
        </w:rPr>
        <w:t xml:space="preserve"> кв.м.</w:t>
      </w:r>
      <w:r w:rsidR="00207933" w:rsidRPr="00424E4C">
        <w:rPr>
          <w:lang w:val="bg-BG"/>
        </w:rPr>
        <w:t>, 4077 кв.м. и 1000 кв.м.</w:t>
      </w:r>
      <w:r w:rsidRPr="00424E4C">
        <w:rPr>
          <w:lang w:val="bg-BG"/>
        </w:rPr>
        <w:t xml:space="preserve"> </w:t>
      </w:r>
    </w:p>
    <w:p w:rsidR="00EE7373" w:rsidRPr="00424E4C" w:rsidRDefault="00EE7373" w:rsidP="00EB0C6B">
      <w:pPr>
        <w:shd w:val="clear" w:color="auto" w:fill="FFFFFF"/>
        <w:tabs>
          <w:tab w:val="left" w:leader="dot" w:pos="9639"/>
        </w:tabs>
        <w:spacing w:line="264" w:lineRule="auto"/>
        <w:ind w:firstLine="630"/>
        <w:jc w:val="both"/>
        <w:rPr>
          <w:lang w:val="bg-BG"/>
        </w:rPr>
      </w:pPr>
      <w:r w:rsidRPr="00424E4C">
        <w:rPr>
          <w:lang w:val="bg-BG"/>
        </w:rPr>
        <w:lastRenderedPageBreak/>
        <w:t>Съгласно предвижданията на ОУП</w:t>
      </w:r>
      <w:r w:rsidR="00EB0C6B" w:rsidRPr="00424E4C">
        <w:rPr>
          <w:lang w:val="bg-BG"/>
        </w:rPr>
        <w:t xml:space="preserve"> на община</w:t>
      </w:r>
      <w:r w:rsidRPr="00424E4C">
        <w:rPr>
          <w:lang w:val="bg-BG"/>
        </w:rPr>
        <w:t xml:space="preserve"> Русе, одобрен с Решение №304, прието с протокол №14 от 19.11.2020г. на Общински съвет – Русе, ПИ с ид. </w:t>
      </w:r>
      <w:r w:rsidR="00231CCE" w:rsidRPr="00231CCE">
        <w:rPr>
          <w:lang w:val="bg-BG"/>
        </w:rPr>
        <w:t>51679.207.1</w:t>
      </w:r>
      <w:r w:rsidR="00231CCE" w:rsidRPr="00231CCE">
        <w:rPr>
          <w:lang w:val="en-US"/>
        </w:rPr>
        <w:t>7</w:t>
      </w:r>
      <w:r w:rsidR="00231CCE">
        <w:rPr>
          <w:lang w:val="bg-BG"/>
        </w:rPr>
        <w:t xml:space="preserve">, </w:t>
      </w:r>
      <w:r w:rsidRPr="00424E4C">
        <w:rPr>
          <w:lang w:val="bg-BG"/>
        </w:rPr>
        <w:t>51679.207.18, 51679.207.19 и 51679.207.20 по КККР на село Николово</w:t>
      </w:r>
      <w:r w:rsidRPr="00424E4C">
        <w:t>,</w:t>
      </w:r>
      <w:r w:rsidRPr="00424E4C">
        <w:rPr>
          <w:lang w:val="bg-BG"/>
        </w:rPr>
        <w:t xml:space="preserve"> намиращи се в местност</w:t>
      </w:r>
      <w:r w:rsidRPr="00424E4C">
        <w:t xml:space="preserve"> „</w:t>
      </w:r>
      <w:r w:rsidRPr="00424E4C">
        <w:rPr>
          <w:lang w:val="bg-BG"/>
        </w:rPr>
        <w:t>Дрибака“, община Русе</w:t>
      </w:r>
      <w:r w:rsidR="00207933" w:rsidRPr="00424E4C">
        <w:rPr>
          <w:lang w:val="bg-BG"/>
        </w:rPr>
        <w:t xml:space="preserve"> представляват горски територии, които</w:t>
      </w:r>
      <w:r w:rsidRPr="00424E4C">
        <w:rPr>
          <w:lang w:val="bg-BG"/>
        </w:rPr>
        <w:t xml:space="preserve"> попадат в устройствена зона – Иглолистни гори, извън строителните граници на с. Николово.</w:t>
      </w:r>
    </w:p>
    <w:p w:rsidR="00D85314" w:rsidRPr="00D85314" w:rsidRDefault="00D85314" w:rsidP="00D85314">
      <w:pPr>
        <w:shd w:val="clear" w:color="auto" w:fill="FFFFFF"/>
        <w:tabs>
          <w:tab w:val="left" w:leader="dot" w:pos="9639"/>
        </w:tabs>
        <w:spacing w:line="264" w:lineRule="auto"/>
        <w:ind w:firstLine="630"/>
        <w:jc w:val="both"/>
        <w:rPr>
          <w:lang w:val="bg-BG"/>
        </w:rPr>
      </w:pPr>
      <w:r>
        <w:rPr>
          <w:lang w:val="bg-BG"/>
        </w:rPr>
        <w:t xml:space="preserve">   </w:t>
      </w:r>
      <w:r w:rsidRPr="00D85314">
        <w:rPr>
          <w:lang w:val="bg-BG"/>
        </w:rPr>
        <w:t xml:space="preserve">Предвид правната норма на чл. 104, ал. 1 ЗУТ  „Общите устройствени планове са основа за цялостното устройство на териториите на общините, на части от тях или на отделни населени места с техните землища. Съгласно чл. 103, ал. 2 ЗУТ Общите устройствени планове определят "преобладаващото предназначение и начин на устройство на отделните структурни части на териториите", обхванати от плана.   </w:t>
      </w:r>
    </w:p>
    <w:p w:rsidR="00D85314" w:rsidRPr="00D85314" w:rsidRDefault="00D85314" w:rsidP="00D85314">
      <w:pPr>
        <w:shd w:val="clear" w:color="auto" w:fill="FFFFFF"/>
        <w:tabs>
          <w:tab w:val="left" w:leader="dot" w:pos="9639"/>
        </w:tabs>
        <w:spacing w:line="264" w:lineRule="auto"/>
        <w:ind w:firstLine="630"/>
        <w:jc w:val="both"/>
        <w:rPr>
          <w:lang w:val="bg-BG"/>
        </w:rPr>
      </w:pPr>
      <w:r>
        <w:rPr>
          <w:lang w:val="bg-BG"/>
        </w:rPr>
        <w:t xml:space="preserve">   </w:t>
      </w:r>
      <w:r w:rsidRPr="00D85314">
        <w:rPr>
          <w:lang w:val="bg-BG"/>
        </w:rPr>
        <w:t xml:space="preserve">Подзаконовата нормативна уредба доразвива този регламент като с правилото на чл. 21, ал.1 от </w:t>
      </w:r>
      <w:r>
        <w:rPr>
          <w:lang w:val="bg-BG"/>
        </w:rPr>
        <w:t>Н</w:t>
      </w:r>
      <w:r w:rsidRPr="00D85314">
        <w:rPr>
          <w:lang w:val="bg-BG"/>
        </w:rPr>
        <w:t>аредба № 8 от 14 юни 2001 г. за обема и съдържанието на устройствените планове законодателят предвижда, че с общите устройствени планове на градовете се спазват изискванията на чл. 107 ЗУТ, чрез определяне на режима за устройство на урбанизираните територии; определяне на възможните посоки за териториално развитие на населените места и условията за използване на прилежащата природна среда за бъдещо урбанизирано развитие и др.  Правилото на ал. 2 на същата правна норма  предвижда, че с ОУПО се определя общият режим на устройство на всяка от териториите чрез устройствени зони, територии с устройствен режим и самостоятелни поземлени имоти с устройствен режим. Предвид това Общият устройствен план е основно средство за постигане на баланс между частните и обществените интереси в областта на устройственото планиране и развитие на териториите. Всеки устройствен план трябва да гарантира и провежда основни конституционни принципи, които следва да се реализират съвместно. Тези принципи са равностойни и трябва да не противопоставяни помежду си. Такива са:</w:t>
      </w:r>
    </w:p>
    <w:p w:rsidR="00D85314" w:rsidRPr="00D85314" w:rsidRDefault="00D85314" w:rsidP="00D85314">
      <w:pPr>
        <w:shd w:val="clear" w:color="auto" w:fill="FFFFFF"/>
        <w:tabs>
          <w:tab w:val="left" w:leader="dot" w:pos="9639"/>
        </w:tabs>
        <w:spacing w:line="264" w:lineRule="auto"/>
        <w:ind w:firstLine="630"/>
        <w:jc w:val="both"/>
        <w:rPr>
          <w:lang w:val="bg-BG"/>
        </w:rPr>
      </w:pPr>
      <w:r w:rsidRPr="00D85314">
        <w:rPr>
          <w:lang w:val="bg-BG"/>
        </w:rPr>
        <w:t>-неприкосновеност на частната собственост (чл. 17, ал. 3 от КРБ);</w:t>
      </w:r>
    </w:p>
    <w:p w:rsidR="00D85314" w:rsidRPr="00D85314" w:rsidRDefault="00D85314" w:rsidP="00D85314">
      <w:pPr>
        <w:shd w:val="clear" w:color="auto" w:fill="FFFFFF"/>
        <w:tabs>
          <w:tab w:val="left" w:leader="dot" w:pos="9639"/>
        </w:tabs>
        <w:spacing w:line="264" w:lineRule="auto"/>
        <w:ind w:firstLine="630"/>
        <w:jc w:val="both"/>
        <w:rPr>
          <w:lang w:val="bg-BG"/>
        </w:rPr>
      </w:pPr>
      <w:r w:rsidRPr="00D85314">
        <w:rPr>
          <w:lang w:val="bg-BG"/>
        </w:rPr>
        <w:t>-свобода на частната инициатива (чл. 19, ал. 1, КРБ);</w:t>
      </w:r>
    </w:p>
    <w:p w:rsidR="00D85314" w:rsidRPr="00D85314" w:rsidRDefault="00D85314" w:rsidP="00D85314">
      <w:pPr>
        <w:shd w:val="clear" w:color="auto" w:fill="FFFFFF"/>
        <w:tabs>
          <w:tab w:val="left" w:leader="dot" w:pos="9639"/>
        </w:tabs>
        <w:spacing w:line="264" w:lineRule="auto"/>
        <w:ind w:firstLine="630"/>
        <w:jc w:val="both"/>
        <w:rPr>
          <w:lang w:val="bg-BG"/>
        </w:rPr>
      </w:pPr>
      <w:r w:rsidRPr="00D85314">
        <w:rPr>
          <w:lang w:val="bg-BG"/>
        </w:rPr>
        <w:t>-съответно с установените стандарти и нормативи (чл. 55, КРБ).</w:t>
      </w:r>
    </w:p>
    <w:p w:rsidR="00D85314" w:rsidRPr="00D85314" w:rsidRDefault="00D85314" w:rsidP="00D85314">
      <w:pPr>
        <w:shd w:val="clear" w:color="auto" w:fill="FFFFFF"/>
        <w:tabs>
          <w:tab w:val="left" w:leader="dot" w:pos="9639"/>
        </w:tabs>
        <w:spacing w:line="264" w:lineRule="auto"/>
        <w:ind w:firstLine="630"/>
        <w:jc w:val="both"/>
        <w:rPr>
          <w:lang w:val="bg-BG"/>
        </w:rPr>
      </w:pPr>
      <w:r>
        <w:rPr>
          <w:lang w:val="bg-BG"/>
        </w:rPr>
        <w:t xml:space="preserve">  </w:t>
      </w:r>
      <w:r w:rsidRPr="00D85314">
        <w:rPr>
          <w:lang w:val="bg-BG"/>
        </w:rPr>
        <w:t>В тази насока, следва да отбележим, че с предложеното изменение на ОУПО отчита спазването на основни конституционни принципи и е съобразено с нормите на Правилата за прилагане на ОУПО, които са относими по отношение допускане на исканото изменение. По аргумент от чл.21, ал.3, т.3 от Наредба №8/2001г.  конкретният имот, по отношение на който е налице инвестиционна инициатива за застрояване, е установено, че не попада в териториите и зоните, по отношение на които ОУПО не допуска ново строителство и разширяване на строителните граници на съществуващите урбанизирани територии, какъвто е визираният в настоящото предложение. Посоченият ПИ е в непосредствена близост до зона „Жм“ по действащия ОУПО- Русе и контактува със строителната граница на населеното място, а именно с. Николово, община Русе.</w:t>
      </w:r>
    </w:p>
    <w:p w:rsidR="00D85314" w:rsidRPr="00D85314" w:rsidRDefault="00D85314" w:rsidP="00D85314">
      <w:pPr>
        <w:shd w:val="clear" w:color="auto" w:fill="FFFFFF"/>
        <w:tabs>
          <w:tab w:val="left" w:leader="dot" w:pos="9639"/>
        </w:tabs>
        <w:spacing w:line="264" w:lineRule="auto"/>
        <w:ind w:firstLine="630"/>
        <w:jc w:val="both"/>
        <w:rPr>
          <w:lang w:val="bg-BG"/>
        </w:rPr>
      </w:pPr>
      <w:r>
        <w:rPr>
          <w:lang w:val="bg-BG"/>
        </w:rPr>
        <w:t xml:space="preserve">    </w:t>
      </w:r>
      <w:r w:rsidRPr="00D85314">
        <w:rPr>
          <w:lang w:val="bg-BG"/>
        </w:rPr>
        <w:t>Предвид изложеното, за да се разреши и одобри ПУП- План за застрояване (ПЗ) за конкретния имот, попадащ извън строителните граници на населеното място, по отношение на който ОУПО не предвижда зона, следва  да се измени ОУПО. С нормата на чл. 134, ал. 1 от ЗУТ законодателят регламентира предпоставките при наличието, на които се допуска изменение на ОУПО, чрез лимитивното им изброяване. Нормата на чл.134, ал.1, т.1 ЗУТ изисква наличие на съществени промени в обществено-икономическите и устройствените условия, при които е бил съставен планът.</w:t>
      </w:r>
    </w:p>
    <w:p w:rsidR="00D85314" w:rsidRPr="00D85314" w:rsidRDefault="00D85314" w:rsidP="00D85314">
      <w:pPr>
        <w:shd w:val="clear" w:color="auto" w:fill="FFFFFF"/>
        <w:tabs>
          <w:tab w:val="left" w:leader="dot" w:pos="9639"/>
        </w:tabs>
        <w:spacing w:line="264" w:lineRule="auto"/>
        <w:ind w:firstLine="630"/>
        <w:jc w:val="both"/>
        <w:rPr>
          <w:lang w:val="bg-BG"/>
        </w:rPr>
      </w:pPr>
      <w:r>
        <w:rPr>
          <w:lang w:val="bg-BG"/>
        </w:rPr>
        <w:t xml:space="preserve">    </w:t>
      </w:r>
      <w:r w:rsidRPr="00D85314">
        <w:rPr>
          <w:lang w:val="bg-BG"/>
        </w:rPr>
        <w:t xml:space="preserve">Към момента на възникване на инвестиционната инициатива, следва да са настъпили промени, както в обществено-икономическите условия, при които е бил съставен планът, така и такива в устройствените условия, действали при съставяне на плана, които имат влияние на неговата рамка и възможност за прилагане на предвижданията му. </w:t>
      </w:r>
    </w:p>
    <w:p w:rsidR="00D85314" w:rsidRPr="00D85314" w:rsidRDefault="00D85314" w:rsidP="00D85314">
      <w:pPr>
        <w:shd w:val="clear" w:color="auto" w:fill="FFFFFF"/>
        <w:tabs>
          <w:tab w:val="left" w:leader="dot" w:pos="9639"/>
        </w:tabs>
        <w:spacing w:line="264" w:lineRule="auto"/>
        <w:ind w:firstLine="630"/>
        <w:jc w:val="both"/>
        <w:rPr>
          <w:lang w:val="bg-BG"/>
        </w:rPr>
      </w:pPr>
      <w:r>
        <w:rPr>
          <w:lang w:val="bg-BG"/>
        </w:rPr>
        <w:lastRenderedPageBreak/>
        <w:t xml:space="preserve">    </w:t>
      </w:r>
      <w:r w:rsidRPr="00D85314">
        <w:rPr>
          <w:lang w:val="bg-BG"/>
        </w:rPr>
        <w:t>Промяната в обществено-икономическите или обществените условия</w:t>
      </w:r>
      <w:r w:rsidR="00E575BE">
        <w:rPr>
          <w:lang w:val="bg-BG"/>
        </w:rPr>
        <w:t>,</w:t>
      </w:r>
      <w:r w:rsidRPr="00D85314">
        <w:rPr>
          <w:lang w:val="bg-BG"/>
        </w:rPr>
        <w:t xml:space="preserve"> при които е бил съставен ОУПО по смисъла на чл.134, ал.1, т.1</w:t>
      </w:r>
      <w:r w:rsidR="00E575BE">
        <w:rPr>
          <w:lang w:val="bg-BG"/>
        </w:rPr>
        <w:t xml:space="preserve"> от</w:t>
      </w:r>
      <w:r w:rsidRPr="00D85314">
        <w:rPr>
          <w:lang w:val="bg-BG"/>
        </w:rPr>
        <w:t xml:space="preserve"> ЗУТ се състои в промяна в икономическите условия и при пазарно развитие на икономиката, се обосновава с по-целесъобразно застрояване с цел задоволяване на конкретни нужди на частни инвеститори-собственици на поземлени имоти, в качеството им на възложители по смисъла на чл.161, ал.1 ЗУТ. В резултат на съществени промени в икономическите условия, пазарът на недвижимите имоти и инвестиционната активност настъпва естествен процес на преструктуриране на територията. Този естествен процес води до отпадане на функциите на части от територията. В резултат на анализ на устройствените условия и урбанистични тенденции се извежда ново виждане за функционалното използване на тази част от  територията.</w:t>
      </w:r>
    </w:p>
    <w:p w:rsidR="00D85314" w:rsidRPr="00D85314" w:rsidRDefault="00D85314" w:rsidP="00D85314">
      <w:pPr>
        <w:shd w:val="clear" w:color="auto" w:fill="FFFFFF"/>
        <w:tabs>
          <w:tab w:val="left" w:leader="dot" w:pos="9639"/>
        </w:tabs>
        <w:spacing w:line="264" w:lineRule="auto"/>
        <w:ind w:firstLine="630"/>
        <w:jc w:val="both"/>
        <w:rPr>
          <w:lang w:val="bg-BG"/>
        </w:rPr>
      </w:pPr>
      <w:r>
        <w:rPr>
          <w:lang w:val="bg-BG"/>
        </w:rPr>
        <w:t xml:space="preserve">  </w:t>
      </w:r>
      <w:r w:rsidRPr="00D85314">
        <w:rPr>
          <w:lang w:val="bg-BG"/>
        </w:rPr>
        <w:t xml:space="preserve"> С оглед конкретните инвестиционни намерения, с които е сезиран административния орган, е налице нова тенденция в развитието и бъдещото предназначение на визираната територия, а именно застрояването</w:t>
      </w:r>
      <w:r>
        <w:rPr>
          <w:lang w:val="bg-BG"/>
        </w:rPr>
        <w:t xml:space="preserve"> й.</w:t>
      </w:r>
      <w:r w:rsidRPr="00D85314">
        <w:rPr>
          <w:lang w:val="bg-BG"/>
        </w:rPr>
        <w:t xml:space="preserve"> С конкретното заявление собственикът на имота, позовавайки се на правилото на чл.134, ал.1, т.1 ЗУТ излага аргументи обосноваващи наличието на предпоставките на визираната норма.</w:t>
      </w:r>
      <w:r w:rsidRPr="00D85314">
        <w:t xml:space="preserve"> </w:t>
      </w:r>
      <w:r w:rsidRPr="00D85314">
        <w:rPr>
          <w:lang w:val="bg-BG"/>
        </w:rPr>
        <w:t xml:space="preserve">Разработеното от възложителя задание за проектиране на ИОУП на община Русе касае ПИ с ид. </w:t>
      </w:r>
      <w:r w:rsidR="00231CCE" w:rsidRPr="00231CCE">
        <w:rPr>
          <w:lang w:val="bg-BG"/>
        </w:rPr>
        <w:t>51679.207.1</w:t>
      </w:r>
      <w:r w:rsidR="00231CCE" w:rsidRPr="00231CCE">
        <w:rPr>
          <w:lang w:val="en-US"/>
        </w:rPr>
        <w:t>7</w:t>
      </w:r>
      <w:r w:rsidR="00231CCE">
        <w:rPr>
          <w:lang w:val="bg-BG"/>
        </w:rPr>
        <w:t xml:space="preserve">, </w:t>
      </w:r>
      <w:r w:rsidRPr="00D85314">
        <w:rPr>
          <w:lang w:val="bg-BG"/>
        </w:rPr>
        <w:t xml:space="preserve">51679.207.18, 51679.207.19 и 51679.207.20 и обособяване на Жилищна зона с преобладаващо малкоетажно застрояване – „Зона (Жм)“, като за последната се спазят изискванията за устройствени показатели. Анализът на устройствените условия и урбанистични тенденции извежда ново виждане за утилитарните функции на визираните имоти – трансформиране на предвидената за тях устройствена зона - Иглолистни гори, в зона с потенциал за развитие в областта на жилищните функции.  </w:t>
      </w:r>
    </w:p>
    <w:p w:rsidR="00D85314" w:rsidRPr="00D85314" w:rsidRDefault="00D85314" w:rsidP="00D85314">
      <w:pPr>
        <w:shd w:val="clear" w:color="auto" w:fill="FFFFFF"/>
        <w:tabs>
          <w:tab w:val="left" w:leader="dot" w:pos="9639"/>
        </w:tabs>
        <w:spacing w:line="264" w:lineRule="auto"/>
        <w:ind w:firstLine="630"/>
        <w:jc w:val="both"/>
        <w:rPr>
          <w:lang w:val="bg-BG"/>
        </w:rPr>
      </w:pPr>
      <w:r>
        <w:rPr>
          <w:lang w:val="bg-BG"/>
        </w:rPr>
        <w:t xml:space="preserve">   </w:t>
      </w:r>
      <w:r w:rsidRPr="00D85314">
        <w:rPr>
          <w:lang w:val="bg-BG"/>
        </w:rPr>
        <w:t>От една страна в непосредствена близост до процесните поземлени имоти се намират ПИ с ид. 51679.207.21 и 51679.177.17, за които</w:t>
      </w:r>
      <w:r w:rsidR="00E575BE" w:rsidRPr="00E575BE">
        <w:rPr>
          <w:lang w:val="bg-BG"/>
        </w:rPr>
        <w:t xml:space="preserve"> </w:t>
      </w:r>
      <w:r w:rsidR="00E575BE" w:rsidRPr="00D85314">
        <w:rPr>
          <w:lang w:val="bg-BG"/>
        </w:rPr>
        <w:t>с действащия ОУП на община Русе</w:t>
      </w:r>
      <w:r w:rsidRPr="00D85314">
        <w:rPr>
          <w:lang w:val="bg-BG"/>
        </w:rPr>
        <w:t xml:space="preserve"> е установена устройствена зона - Жилищна зона с преобладаващо малкоетажно застрояване – „Зона (</w:t>
      </w:r>
      <w:proofErr w:type="spellStart"/>
      <w:r w:rsidRPr="00D85314">
        <w:rPr>
          <w:lang w:val="bg-BG"/>
        </w:rPr>
        <w:t>Жм</w:t>
      </w:r>
      <w:proofErr w:type="spellEnd"/>
      <w:r w:rsidRPr="00D85314">
        <w:rPr>
          <w:lang w:val="bg-BG"/>
        </w:rPr>
        <w:t xml:space="preserve">)“, съобразявайки се с предвижданията на заварените подробни устройствени планове, съобразно изискването на чл. 103а от ЗУТ. С оглед  горното и  предвид контактното разположение на визираната територия със северозападната част на село Николово, оставаща отвъд строителните граници, но неразделно свързана със структурата на населеното място, предвид близостта на терена с езерото „Липник“, както и южното му изложение, са налични предпоставки в разглежданата съвкупност от имоти да се формира нова структурна част на територията с преобладаващо жилищно предназначение. Така ситуирана тя се явява естествено продължение на заварената от ОУП жилищна зона. </w:t>
      </w:r>
    </w:p>
    <w:p w:rsidR="00D85314" w:rsidRPr="00D85314" w:rsidRDefault="00D85314" w:rsidP="00D85314">
      <w:pPr>
        <w:shd w:val="clear" w:color="auto" w:fill="FFFFFF"/>
        <w:tabs>
          <w:tab w:val="left" w:leader="dot" w:pos="9639"/>
        </w:tabs>
        <w:spacing w:line="264" w:lineRule="auto"/>
        <w:ind w:firstLine="630"/>
        <w:jc w:val="both"/>
        <w:rPr>
          <w:lang w:val="bg-BG"/>
        </w:rPr>
      </w:pPr>
      <w:r>
        <w:rPr>
          <w:lang w:val="bg-BG"/>
        </w:rPr>
        <w:t xml:space="preserve">  </w:t>
      </w:r>
      <w:r w:rsidRPr="00D85314">
        <w:rPr>
          <w:lang w:val="bg-BG"/>
        </w:rPr>
        <w:t>От друга страна в резултат на съществени промени в обществено-икономическите условия, при които е съставен ОУПО-Русе, пазарът на недвижимите имоти и инвестиционната активност, настъпва естествен процес на преструктуриране на територията. Предложеното изменение цели създаването на устройствени условия за реализиране на инвестиционните намерения на възложителите в лицето на фирма „Реинбалс Русе“ ООД, а именно изграждане на затворен комплекс от индивидуални жилищни сгради, които да са свободно разположени в естествена природна среда, богато озеленена, съобразени с всички съвременни изисквания за сградите с близко до нулевото енергийно потребление (СБНПЕ). След влизането в сила на изменението на ОУП на община Русе ще се изработи ПУП-ПРЗ, с който ще се илюстрират инвестиционните намерения на възложителите</w:t>
      </w:r>
    </w:p>
    <w:p w:rsidR="00D85314" w:rsidRPr="00D85314" w:rsidRDefault="00D85314" w:rsidP="00D85314">
      <w:pPr>
        <w:shd w:val="clear" w:color="auto" w:fill="FFFFFF"/>
        <w:tabs>
          <w:tab w:val="left" w:leader="dot" w:pos="9639"/>
        </w:tabs>
        <w:spacing w:line="264" w:lineRule="auto"/>
        <w:ind w:firstLine="630"/>
        <w:jc w:val="both"/>
        <w:rPr>
          <w:lang w:val="bg-BG"/>
        </w:rPr>
      </w:pPr>
      <w:r>
        <w:rPr>
          <w:lang w:val="bg-BG"/>
        </w:rPr>
        <w:t xml:space="preserve">     </w:t>
      </w:r>
      <w:r w:rsidRPr="00D85314">
        <w:rPr>
          <w:lang w:val="bg-BG"/>
        </w:rPr>
        <w:t xml:space="preserve">Предвид изложеното, тъй като имотът - частна собственост със статут на </w:t>
      </w:r>
      <w:r w:rsidR="00B41EB0">
        <w:rPr>
          <w:lang w:val="bg-BG"/>
        </w:rPr>
        <w:t xml:space="preserve">горска територия, с НТП – иглолистни гори </w:t>
      </w:r>
      <w:r w:rsidRPr="00D85314">
        <w:rPr>
          <w:lang w:val="bg-BG"/>
        </w:rPr>
        <w:t xml:space="preserve">е извън строителните граници, е възможно посредством изменение на ОУПО да се създаде съответна устройствената зона на </w:t>
      </w:r>
      <w:r w:rsidRPr="00D85314">
        <w:rPr>
          <w:lang w:val="bg-BG"/>
        </w:rPr>
        <w:lastRenderedPageBreak/>
        <w:t>разглежданата територи</w:t>
      </w:r>
      <w:r w:rsidR="00D8474E">
        <w:rPr>
          <w:lang w:val="bg-BG"/>
        </w:rPr>
        <w:t xml:space="preserve">я, в конкретния случай за </w:t>
      </w:r>
      <w:proofErr w:type="spellStart"/>
      <w:r w:rsidR="00D8474E">
        <w:rPr>
          <w:lang w:val="bg-BG"/>
        </w:rPr>
        <w:t>Малко</w:t>
      </w:r>
      <w:r w:rsidRPr="00D85314">
        <w:rPr>
          <w:lang w:val="bg-BG"/>
        </w:rPr>
        <w:t>етажно</w:t>
      </w:r>
      <w:proofErr w:type="spellEnd"/>
      <w:r w:rsidRPr="00D85314">
        <w:rPr>
          <w:lang w:val="bg-BG"/>
        </w:rPr>
        <w:t xml:space="preserve"> жилищно застрояване (</w:t>
      </w:r>
      <w:proofErr w:type="spellStart"/>
      <w:r w:rsidRPr="00D85314">
        <w:rPr>
          <w:lang w:val="bg-BG"/>
        </w:rPr>
        <w:t>Жм</w:t>
      </w:r>
      <w:proofErr w:type="spellEnd"/>
      <w:r w:rsidRPr="00D85314">
        <w:rPr>
          <w:lang w:val="bg-BG"/>
        </w:rPr>
        <w:t>), като се отчете предходното му презназначение</w:t>
      </w:r>
    </w:p>
    <w:p w:rsidR="00D85314" w:rsidRPr="00D85314" w:rsidRDefault="00D85314" w:rsidP="00D85314">
      <w:pPr>
        <w:shd w:val="clear" w:color="auto" w:fill="FFFFFF"/>
        <w:tabs>
          <w:tab w:val="left" w:leader="dot" w:pos="9639"/>
        </w:tabs>
        <w:spacing w:line="264" w:lineRule="auto"/>
        <w:ind w:firstLine="630"/>
        <w:jc w:val="both"/>
        <w:rPr>
          <w:lang w:val="bg-BG"/>
        </w:rPr>
      </w:pPr>
      <w:r>
        <w:rPr>
          <w:lang w:val="bg-BG"/>
        </w:rPr>
        <w:t xml:space="preserve">     </w:t>
      </w:r>
      <w:r w:rsidRPr="00D85314">
        <w:rPr>
          <w:lang w:val="bg-BG"/>
        </w:rPr>
        <w:t xml:space="preserve">С оглед горното следва, че са налице предпоставките  хипотезата на чл. 134, ал. 1, т. 1 от ЗУТ, а именно наличие на промяна в обществено-икономическите условия, при които се ползва имотът и същият не би имал функциите, които е имал преди. Следва да бъде отчетен и фактът, че предвижданото изменение е предпоставка за икономически осъществими, по смисъла на чл. 108, ал. 5 от ЗУТ, инвестиционни намерения.  </w:t>
      </w:r>
    </w:p>
    <w:p w:rsidR="00D85314" w:rsidRPr="00D85314" w:rsidRDefault="00D85314" w:rsidP="00D85314">
      <w:pPr>
        <w:shd w:val="clear" w:color="auto" w:fill="FFFFFF"/>
        <w:tabs>
          <w:tab w:val="left" w:leader="dot" w:pos="9639"/>
        </w:tabs>
        <w:spacing w:line="264" w:lineRule="auto"/>
        <w:ind w:firstLine="630"/>
        <w:jc w:val="both"/>
        <w:rPr>
          <w:lang w:val="bg-BG"/>
        </w:rPr>
      </w:pPr>
      <w:r>
        <w:rPr>
          <w:lang w:val="bg-BG"/>
        </w:rPr>
        <w:t xml:space="preserve">   </w:t>
      </w:r>
      <w:r w:rsidRPr="00D85314">
        <w:rPr>
          <w:i/>
          <w:lang w:val="bg-BG"/>
        </w:rPr>
        <w:t xml:space="preserve">Частичното изменение на ОУПО- Русе ще бъде основание за изработване на ПУП- ПЗ за промяна предназначението на имота по реда на Закон за </w:t>
      </w:r>
      <w:r w:rsidR="00F64280">
        <w:rPr>
          <w:i/>
          <w:lang w:val="bg-BG"/>
        </w:rPr>
        <w:t>горите (ЗОГ</w:t>
      </w:r>
      <w:r w:rsidRPr="00D85314">
        <w:rPr>
          <w:i/>
          <w:lang w:val="bg-BG"/>
        </w:rPr>
        <w:t>), като параметрите на ПУП следва да бъдат съобразени задължително със зоните и показателите предвидени в ОУПО- Русе</w:t>
      </w:r>
      <w:r w:rsidRPr="00D85314">
        <w:rPr>
          <w:lang w:val="bg-BG"/>
        </w:rPr>
        <w:t>.</w:t>
      </w:r>
    </w:p>
    <w:p w:rsidR="008C3F1D" w:rsidRPr="00424E4C" w:rsidRDefault="00D85314" w:rsidP="00D85314">
      <w:pPr>
        <w:shd w:val="clear" w:color="auto" w:fill="FFFFFF"/>
        <w:tabs>
          <w:tab w:val="left" w:leader="dot" w:pos="9639"/>
        </w:tabs>
        <w:spacing w:line="264" w:lineRule="auto"/>
        <w:ind w:firstLine="630"/>
        <w:jc w:val="both"/>
        <w:rPr>
          <w:lang w:val="bg-BG"/>
        </w:rPr>
      </w:pPr>
      <w:r>
        <w:rPr>
          <w:lang w:val="bg-BG"/>
        </w:rPr>
        <w:t xml:space="preserve">  </w:t>
      </w:r>
      <w:r w:rsidRPr="00D85314">
        <w:rPr>
          <w:lang w:val="bg-BG"/>
        </w:rPr>
        <w:t xml:space="preserve">Съгласно чл. 124, ал. 1 от ЗУТ, Общински съвет разрешава изработването на проект за Общ устройствен план. Това е и органът, който в хипотезите на чл. 134, ал. 1 от ЗУТ може да разреши неговото изменение. </w:t>
      </w:r>
    </w:p>
    <w:p w:rsidR="00CB1CB7" w:rsidRPr="00424E4C" w:rsidRDefault="000F0A43" w:rsidP="007055EE">
      <w:pPr>
        <w:spacing w:line="276" w:lineRule="auto"/>
        <w:ind w:firstLine="708"/>
        <w:jc w:val="both"/>
        <w:rPr>
          <w:lang w:val="bg-BG"/>
        </w:rPr>
      </w:pPr>
      <w:r w:rsidRPr="00424E4C">
        <w:rPr>
          <w:lang w:val="bg-BG"/>
        </w:rPr>
        <w:t>С оглед изложеното и на основание чл.</w:t>
      </w:r>
      <w:r w:rsidR="005739C4" w:rsidRPr="00424E4C">
        <w:rPr>
          <w:lang w:val="bg-BG"/>
        </w:rPr>
        <w:t xml:space="preserve"> </w:t>
      </w:r>
      <w:r w:rsidRPr="00424E4C">
        <w:rPr>
          <w:lang w:val="bg-BG"/>
        </w:rPr>
        <w:t>63</w:t>
      </w:r>
      <w:r w:rsidR="005739C4" w:rsidRPr="00424E4C">
        <w:rPr>
          <w:lang w:val="bg-BG"/>
        </w:rPr>
        <w:t>,</w:t>
      </w:r>
      <w:r w:rsidRPr="00424E4C">
        <w:rPr>
          <w:lang w:val="bg-BG"/>
        </w:rPr>
        <w:t xml:space="preserve"> ал.1 от Правилника за организацията и дейността на Общински съвет – Русе, неговите комисии и взаимодействието му с общинската администрация, предлагам на Общински съвет – Русе да приеме следното</w:t>
      </w:r>
    </w:p>
    <w:p w:rsidR="000F0A43" w:rsidRPr="00424E4C" w:rsidRDefault="000F0A43" w:rsidP="00C6737B">
      <w:pPr>
        <w:spacing w:line="264" w:lineRule="auto"/>
        <w:rPr>
          <w:rFonts w:ascii="Arial" w:hAnsi="Arial" w:cs="Arial"/>
          <w:b/>
          <w:sz w:val="20"/>
          <w:szCs w:val="20"/>
          <w:lang w:val="bg-BG"/>
        </w:rPr>
      </w:pPr>
    </w:p>
    <w:p w:rsidR="000F0A43" w:rsidRPr="00424E4C" w:rsidRDefault="000F0A43" w:rsidP="008E5A8E">
      <w:pPr>
        <w:spacing w:line="264" w:lineRule="auto"/>
        <w:jc w:val="center"/>
        <w:rPr>
          <w:b/>
          <w:lang w:val="bg-BG"/>
        </w:rPr>
      </w:pPr>
      <w:r w:rsidRPr="00424E4C">
        <w:rPr>
          <w:b/>
          <w:lang w:val="bg-BG"/>
        </w:rPr>
        <w:t>РЕШЕНИЕ:</w:t>
      </w:r>
    </w:p>
    <w:p w:rsidR="00E16D2D" w:rsidRPr="00424E4C" w:rsidRDefault="00E16D2D" w:rsidP="00E16D2D">
      <w:pPr>
        <w:ind w:firstLine="660"/>
        <w:jc w:val="both"/>
        <w:rPr>
          <w:b/>
          <w:lang w:val="bg-BG"/>
        </w:rPr>
      </w:pPr>
    </w:p>
    <w:p w:rsidR="000F0A43" w:rsidRPr="00424E4C" w:rsidRDefault="00D85314" w:rsidP="00E16D2D">
      <w:pPr>
        <w:ind w:firstLine="660"/>
        <w:jc w:val="both"/>
        <w:rPr>
          <w:lang w:val="bg-BG"/>
        </w:rPr>
      </w:pPr>
      <w:r>
        <w:rPr>
          <w:lang w:val="bg-BG"/>
        </w:rPr>
        <w:t xml:space="preserve">        </w:t>
      </w:r>
      <w:r w:rsidRPr="00D85314">
        <w:rPr>
          <w:lang w:val="bg-BG"/>
        </w:rPr>
        <w:t>На основание чл. 21, ал. 2 от ЗМСМА, във връзка с чл. 21, ал. 1, т. 11 от ЗМСМА, чл. 124, ал. 1 и ал.3 и чл. 124б, ал. 1, чл. 127, ал. 9 от ЗУТ, във връзка с чл. 125, ал. 1 от ЗУТ и чл. 134, ал. 1, т. 1 от ЗУТ и във връзка с чл. 63, ал. 3, т. 6 от Раздел 9 от Правила и нормативи за прилагане на ОУПО- Русе</w:t>
      </w:r>
      <w:r w:rsidR="000F0A43" w:rsidRPr="00D85314">
        <w:rPr>
          <w:lang w:val="bg-BG"/>
        </w:rPr>
        <w:t xml:space="preserve"> </w:t>
      </w:r>
      <w:r w:rsidR="000F0A43" w:rsidRPr="00424E4C">
        <w:rPr>
          <w:lang w:val="bg-BG"/>
        </w:rPr>
        <w:t xml:space="preserve">и </w:t>
      </w:r>
      <w:r w:rsidR="00631576" w:rsidRPr="00424E4C">
        <w:rPr>
          <w:lang w:val="bg-BG"/>
        </w:rPr>
        <w:t xml:space="preserve">заявление с </w:t>
      </w:r>
      <w:r w:rsidR="00231CCE">
        <w:rPr>
          <w:lang w:val="bg-BG"/>
        </w:rPr>
        <w:t>вх.№УТ-27-51 от 06.06</w:t>
      </w:r>
      <w:r w:rsidR="00D95589" w:rsidRPr="00424E4C">
        <w:rPr>
          <w:lang w:val="bg-BG"/>
        </w:rPr>
        <w:t>.2024 г. от Венцислав Пенгезов, като управител на „Реинлабс Русе“ ООД, и като упълномощено лице от Халед Ал-Рифай, Йорданка Метинева, Янка Тодорова и Пламен Петров</w:t>
      </w:r>
      <w:r w:rsidR="000F0A43" w:rsidRPr="00424E4C">
        <w:rPr>
          <w:lang w:val="bg-BG"/>
        </w:rPr>
        <w:t>, Общински съвет – Русе</w:t>
      </w:r>
      <w:r w:rsidR="00C339F2" w:rsidRPr="00424E4C">
        <w:rPr>
          <w:lang w:val="bg-BG"/>
        </w:rPr>
        <w:t xml:space="preserve"> реши</w:t>
      </w:r>
      <w:r w:rsidR="00901A39" w:rsidRPr="00424E4C">
        <w:rPr>
          <w:lang w:val="bg-BG"/>
        </w:rPr>
        <w:t>:</w:t>
      </w:r>
    </w:p>
    <w:p w:rsidR="00507711" w:rsidRPr="00424E4C" w:rsidRDefault="00507711" w:rsidP="00E16D2D">
      <w:pPr>
        <w:ind w:firstLine="660"/>
        <w:jc w:val="both"/>
        <w:rPr>
          <w:lang w:val="bg-BG"/>
        </w:rPr>
      </w:pPr>
    </w:p>
    <w:p w:rsidR="00BE368B" w:rsidRPr="00BE368B" w:rsidRDefault="00D85314" w:rsidP="00D8474E">
      <w:pPr>
        <w:spacing w:line="264" w:lineRule="auto"/>
        <w:ind w:firstLine="660"/>
        <w:jc w:val="both"/>
        <w:rPr>
          <w:lang w:val="bg-BG"/>
        </w:rPr>
      </w:pPr>
      <w:r>
        <w:rPr>
          <w:lang w:val="bg-BG"/>
        </w:rPr>
        <w:t>1.</w:t>
      </w:r>
      <w:r w:rsidR="00D8474E">
        <w:rPr>
          <w:lang w:val="bg-BG"/>
        </w:rPr>
        <w:t xml:space="preserve"> </w:t>
      </w:r>
      <w:r w:rsidR="000F0A43" w:rsidRPr="00D85314">
        <w:rPr>
          <w:lang w:val="bg-BG"/>
        </w:rPr>
        <w:t>Одобрява задание</w:t>
      </w:r>
      <w:r w:rsidR="00816B2F" w:rsidRPr="00D85314">
        <w:rPr>
          <w:lang w:val="bg-BG"/>
        </w:rPr>
        <w:t xml:space="preserve"> за проектиране</w:t>
      </w:r>
      <w:r w:rsidR="00631576" w:rsidRPr="00D85314">
        <w:rPr>
          <w:lang w:val="bg-BG"/>
        </w:rPr>
        <w:t xml:space="preserve"> и разрешава изработване на проект</w:t>
      </w:r>
      <w:r w:rsidR="000F0A43" w:rsidRPr="00D85314">
        <w:rPr>
          <w:lang w:val="bg-BG"/>
        </w:rPr>
        <w:t xml:space="preserve"> за</w:t>
      </w:r>
      <w:r w:rsidR="00D95589" w:rsidRPr="00D85314">
        <w:rPr>
          <w:lang w:val="bg-BG"/>
        </w:rPr>
        <w:t xml:space="preserve"> изменение на</w:t>
      </w:r>
      <w:r w:rsidR="000F0A43" w:rsidRPr="00D85314">
        <w:rPr>
          <w:lang w:val="bg-BG"/>
        </w:rPr>
        <w:t xml:space="preserve"> </w:t>
      </w:r>
      <w:r w:rsidR="00D95589" w:rsidRPr="00D85314">
        <w:rPr>
          <w:lang w:val="bg-BG"/>
        </w:rPr>
        <w:t>общ</w:t>
      </w:r>
      <w:r w:rsidR="00631576" w:rsidRPr="00D85314">
        <w:rPr>
          <w:lang w:val="bg-BG"/>
        </w:rPr>
        <w:t xml:space="preserve"> устройствен план (</w:t>
      </w:r>
      <w:r w:rsidR="00D95589" w:rsidRPr="00D85314">
        <w:rPr>
          <w:lang w:val="bg-BG"/>
        </w:rPr>
        <w:t>ИО</w:t>
      </w:r>
      <w:r w:rsidR="00631576" w:rsidRPr="00D85314">
        <w:rPr>
          <w:lang w:val="bg-BG"/>
        </w:rPr>
        <w:t xml:space="preserve">УП) </w:t>
      </w:r>
      <w:r w:rsidR="00D95589" w:rsidRPr="00D85314">
        <w:rPr>
          <w:lang w:val="bg-BG"/>
        </w:rPr>
        <w:t xml:space="preserve">на Община Русе в обхват поземлени имоти с идентификатори </w:t>
      </w:r>
      <w:r w:rsidR="00231CCE" w:rsidRPr="00231CCE">
        <w:rPr>
          <w:lang w:val="bg-BG"/>
        </w:rPr>
        <w:t>51679.207.1</w:t>
      </w:r>
      <w:r w:rsidR="00231CCE" w:rsidRPr="00231CCE">
        <w:rPr>
          <w:lang w:val="en-US"/>
        </w:rPr>
        <w:t>7</w:t>
      </w:r>
      <w:r w:rsidR="00231CCE">
        <w:rPr>
          <w:lang w:val="bg-BG"/>
        </w:rPr>
        <w:t xml:space="preserve">, </w:t>
      </w:r>
      <w:r w:rsidR="00D95589" w:rsidRPr="00D85314">
        <w:rPr>
          <w:lang w:val="bg-BG"/>
        </w:rPr>
        <w:t>51679.207.18, 51679.207.19 и 51679.207.20 по КККР на село Николово</w:t>
      </w:r>
      <w:r w:rsidR="00D95589" w:rsidRPr="00424E4C">
        <w:t>,</w:t>
      </w:r>
      <w:r w:rsidR="00D95589" w:rsidRPr="00D85314">
        <w:rPr>
          <w:lang w:val="bg-BG"/>
        </w:rPr>
        <w:t xml:space="preserve"> намиращи се в местност</w:t>
      </w:r>
      <w:r w:rsidR="00D95589" w:rsidRPr="00424E4C">
        <w:t xml:space="preserve"> „</w:t>
      </w:r>
      <w:r w:rsidR="00D95589" w:rsidRPr="00D85314">
        <w:rPr>
          <w:lang w:val="bg-BG"/>
        </w:rPr>
        <w:t>Дрибака“, община Русе</w:t>
      </w:r>
      <w:r w:rsidR="007D1AE0" w:rsidRPr="00D85314">
        <w:rPr>
          <w:lang w:val="bg-BG"/>
        </w:rPr>
        <w:t xml:space="preserve">. С проекта </w:t>
      </w:r>
      <w:r w:rsidR="00507711" w:rsidRPr="00D85314">
        <w:rPr>
          <w:lang w:val="bg-BG"/>
        </w:rPr>
        <w:t>ИО</w:t>
      </w:r>
      <w:r w:rsidR="007D1AE0" w:rsidRPr="00D85314">
        <w:rPr>
          <w:lang w:val="bg-BG"/>
        </w:rPr>
        <w:t xml:space="preserve">УП </w:t>
      </w:r>
      <w:r w:rsidR="009A3191" w:rsidRPr="00D85314">
        <w:rPr>
          <w:lang w:val="bg-BG"/>
        </w:rPr>
        <w:t>устройствената</w:t>
      </w:r>
      <w:r w:rsidR="00B162AB" w:rsidRPr="00D85314">
        <w:rPr>
          <w:lang w:val="bg-BG"/>
        </w:rPr>
        <w:t xml:space="preserve"> </w:t>
      </w:r>
      <w:r w:rsidR="00D8474E">
        <w:rPr>
          <w:lang w:val="bg-BG"/>
        </w:rPr>
        <w:t xml:space="preserve">зона </w:t>
      </w:r>
      <w:r w:rsidR="009A3191" w:rsidRPr="00D85314">
        <w:rPr>
          <w:lang w:val="bg-BG"/>
        </w:rPr>
        <w:t xml:space="preserve">да се трансформира от Иглолистни гори в Жилищна зона с преобладаващо малкоетажно застрояване – „Зона (Жм)“, като за последната </w:t>
      </w:r>
      <w:r w:rsidR="007D1AE0" w:rsidRPr="00D85314">
        <w:rPr>
          <w:lang w:val="bg-BG"/>
        </w:rPr>
        <w:t>се спазят изискванията за параметри на устройствените нормативи за зоната.</w:t>
      </w:r>
      <w:r w:rsidR="009955DA" w:rsidRPr="00D85314">
        <w:rPr>
          <w:lang w:val="bg-BG"/>
        </w:rPr>
        <w:t xml:space="preserve"> </w:t>
      </w:r>
      <w:r w:rsidR="00B162AB" w:rsidRPr="00D85314">
        <w:rPr>
          <w:lang w:val="bg-BG"/>
        </w:rPr>
        <w:t>ИО</w:t>
      </w:r>
      <w:r w:rsidR="009224B1" w:rsidRPr="00D85314">
        <w:rPr>
          <w:lang w:val="bg-BG"/>
        </w:rPr>
        <w:t>УП да с</w:t>
      </w:r>
      <w:r w:rsidR="003651EC" w:rsidRPr="00D85314">
        <w:rPr>
          <w:lang w:val="bg-BG"/>
        </w:rPr>
        <w:t>е изготви в обем и съдържание съгласно изискванията на Наредба №8</w:t>
      </w:r>
      <w:r w:rsidR="00FC0FF2" w:rsidRPr="00D85314">
        <w:rPr>
          <w:lang w:val="bg-BG"/>
        </w:rPr>
        <w:t xml:space="preserve"> от 14.06.2001 г.</w:t>
      </w:r>
      <w:r w:rsidR="003651EC" w:rsidRPr="00D85314">
        <w:rPr>
          <w:lang w:val="bg-BG"/>
        </w:rPr>
        <w:t xml:space="preserve"> за обема и съдържанието на устройствените планове</w:t>
      </w:r>
      <w:r w:rsidR="00FC0FF2" w:rsidRPr="00D85314">
        <w:rPr>
          <w:lang w:val="bg-BG"/>
        </w:rPr>
        <w:t>, при спазване на изискванията на Наредба №7 от 22.12.2003г. за правила и нормативи за устройство на отделните видове територии и устройствени зони</w:t>
      </w:r>
      <w:r w:rsidR="00393AB7" w:rsidRPr="00D85314">
        <w:rPr>
          <w:lang w:val="bg-BG"/>
        </w:rPr>
        <w:t>, и чл. 127, ал. 1 и ал. 2 от ЗУТ.</w:t>
      </w:r>
    </w:p>
    <w:p w:rsidR="00BE368B" w:rsidRDefault="00D85314" w:rsidP="00D8474E">
      <w:pPr>
        <w:ind w:firstLine="660"/>
        <w:jc w:val="both"/>
        <w:rPr>
          <w:lang w:val="bg-BG"/>
        </w:rPr>
      </w:pPr>
      <w:r w:rsidRPr="00D8474E">
        <w:rPr>
          <w:lang w:val="bg-BG"/>
        </w:rPr>
        <w:t>2.</w:t>
      </w:r>
      <w:r w:rsidR="00D8474E">
        <w:rPr>
          <w:lang w:val="bg-BG"/>
        </w:rPr>
        <w:t xml:space="preserve"> </w:t>
      </w:r>
      <w:r w:rsidRPr="001D44B3">
        <w:rPr>
          <w:lang w:val="bg-BG"/>
        </w:rPr>
        <w:t>Проектът за изменение на ОУПО - Русе да се изработи в две фази- предварителен и окончателен проект. След изготвянето на предварителния проект да се уведомят всички заинтересовани лица, които ще бъдат засегнати от промените. При липсата на обосновани възражения, да се пристъпи към изработване на окончателния проект. Окончателният проект да се съобрази с постъпилите основателни предложения или възражения.</w:t>
      </w:r>
    </w:p>
    <w:p w:rsidR="00BE368B" w:rsidRPr="001D44B3" w:rsidRDefault="00BE368B" w:rsidP="00D85314">
      <w:pPr>
        <w:jc w:val="both"/>
        <w:rPr>
          <w:lang w:val="bg-BG"/>
        </w:rPr>
      </w:pPr>
    </w:p>
    <w:p w:rsidR="00D85314" w:rsidRDefault="00D8474E" w:rsidP="00D8474E">
      <w:pPr>
        <w:ind w:firstLine="660"/>
        <w:jc w:val="both"/>
        <w:rPr>
          <w:lang w:val="bg-BG"/>
        </w:rPr>
      </w:pPr>
      <w:r>
        <w:rPr>
          <w:lang w:val="bg-BG"/>
        </w:rPr>
        <w:t xml:space="preserve">3. </w:t>
      </w:r>
      <w:r w:rsidR="00D85314" w:rsidRPr="001D44B3">
        <w:rPr>
          <w:lang w:val="bg-BG"/>
        </w:rPr>
        <w:t>Всички разходи по изработката на проекта, съгласуване и одобряване на изменението на ОУПО - Русе, относно посочения имот, следва да се поемат от заинтересованото лице, инициирало изменението.</w:t>
      </w:r>
    </w:p>
    <w:p w:rsidR="00BE368B" w:rsidRPr="001D44B3" w:rsidRDefault="00BE368B" w:rsidP="00D85314">
      <w:pPr>
        <w:jc w:val="both"/>
        <w:rPr>
          <w:lang w:val="bg-BG"/>
        </w:rPr>
      </w:pPr>
    </w:p>
    <w:p w:rsidR="00D85314" w:rsidRPr="001D44B3" w:rsidRDefault="00D8474E" w:rsidP="00D8474E">
      <w:pPr>
        <w:ind w:firstLine="660"/>
        <w:jc w:val="both"/>
        <w:rPr>
          <w:lang w:val="bg-BG"/>
        </w:rPr>
      </w:pPr>
      <w:r>
        <w:rPr>
          <w:lang w:val="bg-BG"/>
        </w:rPr>
        <w:t xml:space="preserve">4. </w:t>
      </w:r>
      <w:r w:rsidR="00D85314" w:rsidRPr="001D44B3">
        <w:rPr>
          <w:lang w:val="bg-BG"/>
        </w:rPr>
        <w:t xml:space="preserve">Частичното изменение на ОУПО  е предмет на преценяване на необходимостта от извършване на екологична оценка. Същото по смисъла на Закона за устройство на </w:t>
      </w:r>
      <w:r w:rsidR="00D85314" w:rsidRPr="001D44B3">
        <w:rPr>
          <w:lang w:val="bg-BG"/>
        </w:rPr>
        <w:lastRenderedPageBreak/>
        <w:t xml:space="preserve">територията, попада в обхвата на разпоредбата на чл. 85, ал. 2 във връзка с ал. 1 от ЗООС и в позиция на т. 9.1. от Наредбата за условията и реда за извършване на екологична оценка на планове и програми / “Наредба за ЕО”/ . Общите устройствени планове  и техните изменения са включени в обхвата на приложения №1 и 2 на Наредбата за условията и реда за извършване на екологична оценка на планове и програми, “Наредба за ЕО”. </w:t>
      </w:r>
    </w:p>
    <w:p w:rsidR="00D85314" w:rsidRPr="001D44B3" w:rsidRDefault="00D85314" w:rsidP="00D8474E">
      <w:pPr>
        <w:ind w:firstLine="660"/>
        <w:jc w:val="both"/>
        <w:rPr>
          <w:lang w:val="bg-BG"/>
        </w:rPr>
      </w:pPr>
      <w:r w:rsidRPr="001D44B3">
        <w:rPr>
          <w:lang w:val="bg-BG"/>
        </w:rPr>
        <w:t>5</w:t>
      </w:r>
      <w:r w:rsidR="00D8474E">
        <w:rPr>
          <w:lang w:val="bg-BG"/>
        </w:rPr>
        <w:t xml:space="preserve">. </w:t>
      </w:r>
      <w:r w:rsidRPr="001D44B3">
        <w:rPr>
          <w:lang w:val="bg-BG"/>
        </w:rPr>
        <w:t>На основание чл.124б, ал.2 ЗУТ решението на общинския съвет, като акт по чл. 124 ЗУТ да се разгласи с обявление, което се поставя на определените за това места в сградата на общината, района или кметството, както и на други подходящи места в съответната територия - предмет на плана, и се публикуват на интернет страницата на общината. Настоящият акт да се изпрати на Областния управител на област Русе в 7-дневен срок от приемането му.</w:t>
      </w:r>
    </w:p>
    <w:p w:rsidR="00D85314" w:rsidRPr="001D44B3" w:rsidRDefault="00D85314" w:rsidP="00D85314">
      <w:pPr>
        <w:jc w:val="both"/>
        <w:rPr>
          <w:lang w:val="bg-BG"/>
        </w:rPr>
      </w:pPr>
      <w:r w:rsidRPr="001D44B3">
        <w:rPr>
          <w:lang w:val="bg-BG"/>
        </w:rPr>
        <w:t xml:space="preserve">             Съобразно чл.124б, ал.4 ЗУТ решението по чл. 124 ЗУТ не подлежи на оспорване.</w:t>
      </w:r>
    </w:p>
    <w:p w:rsidR="00D85314" w:rsidRPr="001D44B3" w:rsidRDefault="00D85314" w:rsidP="00D85314">
      <w:pPr>
        <w:jc w:val="both"/>
        <w:rPr>
          <w:lang w:val="bg-BG"/>
        </w:rPr>
      </w:pPr>
      <w:r w:rsidRPr="001D44B3">
        <w:rPr>
          <w:lang w:val="bg-BG"/>
        </w:rPr>
        <w:t xml:space="preserve">Приложение: </w:t>
      </w:r>
    </w:p>
    <w:p w:rsidR="00D85314" w:rsidRPr="001D44B3" w:rsidRDefault="00D85314" w:rsidP="00D85314">
      <w:pPr>
        <w:jc w:val="both"/>
        <w:rPr>
          <w:lang w:val="bg-BG"/>
        </w:rPr>
      </w:pPr>
      <w:r w:rsidRPr="001D44B3">
        <w:rPr>
          <w:lang w:val="bg-BG"/>
        </w:rPr>
        <w:t>1.</w:t>
      </w:r>
      <w:r w:rsidRPr="001D44B3">
        <w:rPr>
          <w:lang w:val="bg-BG"/>
        </w:rPr>
        <w:tab/>
        <w:t>Окомплектова</w:t>
      </w:r>
      <w:r w:rsidR="00BE368B">
        <w:rPr>
          <w:lang w:val="bg-BG"/>
        </w:rPr>
        <w:t>на документация по искане с</w:t>
      </w:r>
      <w:r w:rsidR="00BE368B">
        <w:rPr>
          <w:lang w:val="en-US"/>
        </w:rPr>
        <w:t xml:space="preserve"> </w:t>
      </w:r>
      <w:r w:rsidR="00231CCE">
        <w:rPr>
          <w:lang w:val="bg-BG"/>
        </w:rPr>
        <w:t>вх.№УТ-27-51 от 06.06</w:t>
      </w:r>
      <w:r w:rsidR="00BE368B" w:rsidRPr="00424E4C">
        <w:rPr>
          <w:lang w:val="bg-BG"/>
        </w:rPr>
        <w:t>.2024 г.</w:t>
      </w:r>
    </w:p>
    <w:p w:rsidR="00D85314" w:rsidRDefault="00D85314" w:rsidP="00D85314">
      <w:pPr>
        <w:jc w:val="both"/>
        <w:rPr>
          <w:lang w:val="bg-BG"/>
        </w:rPr>
      </w:pPr>
    </w:p>
    <w:p w:rsidR="00231CCE" w:rsidRDefault="00231CCE" w:rsidP="00D85314">
      <w:pPr>
        <w:jc w:val="both"/>
        <w:rPr>
          <w:lang w:val="bg-BG"/>
        </w:rPr>
      </w:pPr>
    </w:p>
    <w:p w:rsidR="00231CCE" w:rsidRPr="001D44B3" w:rsidRDefault="00231CCE" w:rsidP="00D85314">
      <w:pPr>
        <w:jc w:val="both"/>
        <w:rPr>
          <w:lang w:val="bg-BG"/>
        </w:rPr>
      </w:pPr>
    </w:p>
    <w:p w:rsidR="00D85314" w:rsidRPr="00BE368B" w:rsidRDefault="00D85314" w:rsidP="00D85314">
      <w:pPr>
        <w:jc w:val="both"/>
        <w:rPr>
          <w:b/>
          <w:lang w:val="bg-BG"/>
        </w:rPr>
      </w:pPr>
      <w:r w:rsidRPr="00BE368B">
        <w:rPr>
          <w:b/>
          <w:lang w:val="bg-BG"/>
        </w:rPr>
        <w:t>ВНОСИТЕЛ,</w:t>
      </w:r>
    </w:p>
    <w:p w:rsidR="00D85314" w:rsidRPr="00BE368B" w:rsidRDefault="00D85314" w:rsidP="00D85314">
      <w:pPr>
        <w:jc w:val="both"/>
        <w:rPr>
          <w:b/>
          <w:lang w:val="bg-BG"/>
        </w:rPr>
      </w:pPr>
    </w:p>
    <w:p w:rsidR="00D85314" w:rsidRPr="00BE368B" w:rsidRDefault="00D85314" w:rsidP="00D85314">
      <w:pPr>
        <w:jc w:val="both"/>
        <w:rPr>
          <w:b/>
          <w:lang w:val="bg-BG"/>
        </w:rPr>
      </w:pPr>
      <w:r w:rsidRPr="00BE368B">
        <w:rPr>
          <w:b/>
          <w:lang w:val="bg-BG"/>
        </w:rPr>
        <w:t>ПЕНЧО МИЛКОВ</w:t>
      </w:r>
    </w:p>
    <w:p w:rsidR="00D85314" w:rsidRPr="00D0695E" w:rsidRDefault="00D85314" w:rsidP="00D85314">
      <w:pPr>
        <w:jc w:val="both"/>
        <w:rPr>
          <w:i/>
          <w:lang w:val="bg-BG"/>
        </w:rPr>
      </w:pPr>
      <w:r w:rsidRPr="00D0695E">
        <w:rPr>
          <w:i/>
          <w:lang w:val="bg-BG"/>
        </w:rPr>
        <w:t>Кмет на Община Русе</w:t>
      </w:r>
    </w:p>
    <w:p w:rsidR="00D85314" w:rsidRPr="001D44B3" w:rsidRDefault="00D85314" w:rsidP="00D85314">
      <w:pPr>
        <w:jc w:val="both"/>
        <w:rPr>
          <w:lang w:val="bg-BG"/>
        </w:rPr>
      </w:pPr>
    </w:p>
    <w:p w:rsidR="004C17C5" w:rsidRPr="001D44B3" w:rsidRDefault="00BF473D" w:rsidP="00752552">
      <w:pPr>
        <w:pStyle w:val="a3"/>
        <w:tabs>
          <w:tab w:val="left" w:pos="851"/>
          <w:tab w:val="left" w:pos="993"/>
        </w:tabs>
        <w:ind w:left="0"/>
        <w:jc w:val="both"/>
        <w:rPr>
          <w:i/>
          <w:lang w:val="bg-BG"/>
        </w:rPr>
      </w:pPr>
      <w:r>
        <w:rPr>
          <w:i/>
          <w:lang w:val="bg-BG"/>
        </w:rPr>
        <w:t xml:space="preserve"> </w:t>
      </w:r>
      <w:bookmarkStart w:id="0" w:name="_GoBack"/>
      <w:bookmarkEnd w:id="0"/>
    </w:p>
    <w:sectPr w:rsidR="004C17C5" w:rsidRPr="001D44B3" w:rsidSect="000F0A43">
      <w:pgSz w:w="11906" w:h="16838" w:code="9"/>
      <w:pgMar w:top="851" w:right="110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56D14"/>
    <w:multiLevelType w:val="hybridMultilevel"/>
    <w:tmpl w:val="FA10BAEE"/>
    <w:lvl w:ilvl="0" w:tplc="C9240AB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9933985"/>
    <w:multiLevelType w:val="hybridMultilevel"/>
    <w:tmpl w:val="AEEAF240"/>
    <w:lvl w:ilvl="0" w:tplc="0402000F">
      <w:start w:val="1"/>
      <w:numFmt w:val="decimal"/>
      <w:lvlText w:val="%1."/>
      <w:lvlJc w:val="left"/>
      <w:pPr>
        <w:ind w:left="2192" w:hanging="360"/>
      </w:pPr>
    </w:lvl>
    <w:lvl w:ilvl="1" w:tplc="04020019" w:tentative="1">
      <w:start w:val="1"/>
      <w:numFmt w:val="lowerLetter"/>
      <w:lvlText w:val="%2."/>
      <w:lvlJc w:val="left"/>
      <w:pPr>
        <w:ind w:left="2912" w:hanging="360"/>
      </w:pPr>
    </w:lvl>
    <w:lvl w:ilvl="2" w:tplc="0402001B" w:tentative="1">
      <w:start w:val="1"/>
      <w:numFmt w:val="lowerRoman"/>
      <w:lvlText w:val="%3."/>
      <w:lvlJc w:val="right"/>
      <w:pPr>
        <w:ind w:left="3632" w:hanging="180"/>
      </w:pPr>
    </w:lvl>
    <w:lvl w:ilvl="3" w:tplc="0402000F" w:tentative="1">
      <w:start w:val="1"/>
      <w:numFmt w:val="decimal"/>
      <w:lvlText w:val="%4."/>
      <w:lvlJc w:val="left"/>
      <w:pPr>
        <w:ind w:left="4352" w:hanging="360"/>
      </w:pPr>
    </w:lvl>
    <w:lvl w:ilvl="4" w:tplc="04020019" w:tentative="1">
      <w:start w:val="1"/>
      <w:numFmt w:val="lowerLetter"/>
      <w:lvlText w:val="%5."/>
      <w:lvlJc w:val="left"/>
      <w:pPr>
        <w:ind w:left="5072" w:hanging="360"/>
      </w:pPr>
    </w:lvl>
    <w:lvl w:ilvl="5" w:tplc="0402001B" w:tentative="1">
      <w:start w:val="1"/>
      <w:numFmt w:val="lowerRoman"/>
      <w:lvlText w:val="%6."/>
      <w:lvlJc w:val="right"/>
      <w:pPr>
        <w:ind w:left="5792" w:hanging="180"/>
      </w:pPr>
    </w:lvl>
    <w:lvl w:ilvl="6" w:tplc="0402000F" w:tentative="1">
      <w:start w:val="1"/>
      <w:numFmt w:val="decimal"/>
      <w:lvlText w:val="%7."/>
      <w:lvlJc w:val="left"/>
      <w:pPr>
        <w:ind w:left="6512" w:hanging="360"/>
      </w:pPr>
    </w:lvl>
    <w:lvl w:ilvl="7" w:tplc="04020019" w:tentative="1">
      <w:start w:val="1"/>
      <w:numFmt w:val="lowerLetter"/>
      <w:lvlText w:val="%8."/>
      <w:lvlJc w:val="left"/>
      <w:pPr>
        <w:ind w:left="7232" w:hanging="360"/>
      </w:pPr>
    </w:lvl>
    <w:lvl w:ilvl="8" w:tplc="0402001B" w:tentative="1">
      <w:start w:val="1"/>
      <w:numFmt w:val="lowerRoman"/>
      <w:lvlText w:val="%9."/>
      <w:lvlJc w:val="right"/>
      <w:pPr>
        <w:ind w:left="7952" w:hanging="180"/>
      </w:pPr>
    </w:lvl>
  </w:abstractNum>
  <w:abstractNum w:abstractNumId="2" w15:restartNumberingAfterBreak="0">
    <w:nsid w:val="37224AD2"/>
    <w:multiLevelType w:val="hybridMultilevel"/>
    <w:tmpl w:val="AB1AA44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39D26D58"/>
    <w:multiLevelType w:val="hybridMultilevel"/>
    <w:tmpl w:val="44AE50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DE14033"/>
    <w:multiLevelType w:val="hybridMultilevel"/>
    <w:tmpl w:val="4AC6FA44"/>
    <w:lvl w:ilvl="0" w:tplc="2690CB78">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47"/>
    <w:rsid w:val="00002B21"/>
    <w:rsid w:val="000041BF"/>
    <w:rsid w:val="000061AB"/>
    <w:rsid w:val="000212E4"/>
    <w:rsid w:val="0004237D"/>
    <w:rsid w:val="000457CC"/>
    <w:rsid w:val="00050584"/>
    <w:rsid w:val="000555DE"/>
    <w:rsid w:val="00055AAC"/>
    <w:rsid w:val="00057CFF"/>
    <w:rsid w:val="00067C9F"/>
    <w:rsid w:val="00074636"/>
    <w:rsid w:val="00084074"/>
    <w:rsid w:val="0008512A"/>
    <w:rsid w:val="00092F9E"/>
    <w:rsid w:val="000933AE"/>
    <w:rsid w:val="000A3FEC"/>
    <w:rsid w:val="000B5752"/>
    <w:rsid w:val="000C076C"/>
    <w:rsid w:val="000D7B3D"/>
    <w:rsid w:val="000E34AD"/>
    <w:rsid w:val="000E366E"/>
    <w:rsid w:val="000E45C1"/>
    <w:rsid w:val="000F0A43"/>
    <w:rsid w:val="0010367E"/>
    <w:rsid w:val="001047EF"/>
    <w:rsid w:val="00107D07"/>
    <w:rsid w:val="001154F1"/>
    <w:rsid w:val="00124F5B"/>
    <w:rsid w:val="00126B0E"/>
    <w:rsid w:val="00140FD3"/>
    <w:rsid w:val="001457E0"/>
    <w:rsid w:val="001543EB"/>
    <w:rsid w:val="001733DD"/>
    <w:rsid w:val="001802DB"/>
    <w:rsid w:val="0019415F"/>
    <w:rsid w:val="00195D6C"/>
    <w:rsid w:val="001A7E70"/>
    <w:rsid w:val="001B6B14"/>
    <w:rsid w:val="001C09AC"/>
    <w:rsid w:val="001C15B0"/>
    <w:rsid w:val="001C1878"/>
    <w:rsid w:val="001C1CAF"/>
    <w:rsid w:val="001C498D"/>
    <w:rsid w:val="001C4E50"/>
    <w:rsid w:val="001C797F"/>
    <w:rsid w:val="001C7C23"/>
    <w:rsid w:val="001D2465"/>
    <w:rsid w:val="001D3331"/>
    <w:rsid w:val="001D44B3"/>
    <w:rsid w:val="002006A4"/>
    <w:rsid w:val="00207933"/>
    <w:rsid w:val="00214612"/>
    <w:rsid w:val="002151F4"/>
    <w:rsid w:val="00224C97"/>
    <w:rsid w:val="00226877"/>
    <w:rsid w:val="00231CCE"/>
    <w:rsid w:val="00236E29"/>
    <w:rsid w:val="00261D3F"/>
    <w:rsid w:val="0028268A"/>
    <w:rsid w:val="0028451C"/>
    <w:rsid w:val="002930E0"/>
    <w:rsid w:val="002934FE"/>
    <w:rsid w:val="00295842"/>
    <w:rsid w:val="002A2642"/>
    <w:rsid w:val="002A5B6D"/>
    <w:rsid w:val="002C4FDD"/>
    <w:rsid w:val="002D3736"/>
    <w:rsid w:val="002D4A07"/>
    <w:rsid w:val="002E7290"/>
    <w:rsid w:val="002E7941"/>
    <w:rsid w:val="002F0140"/>
    <w:rsid w:val="002F3419"/>
    <w:rsid w:val="00300A82"/>
    <w:rsid w:val="00301263"/>
    <w:rsid w:val="00302FDA"/>
    <w:rsid w:val="0030465A"/>
    <w:rsid w:val="003049FC"/>
    <w:rsid w:val="00322955"/>
    <w:rsid w:val="00330E69"/>
    <w:rsid w:val="003368B0"/>
    <w:rsid w:val="00346AB8"/>
    <w:rsid w:val="00346C5E"/>
    <w:rsid w:val="003651EC"/>
    <w:rsid w:val="0036690A"/>
    <w:rsid w:val="00371078"/>
    <w:rsid w:val="0037373C"/>
    <w:rsid w:val="003743E9"/>
    <w:rsid w:val="003809B8"/>
    <w:rsid w:val="0038358B"/>
    <w:rsid w:val="00386F07"/>
    <w:rsid w:val="00393AB7"/>
    <w:rsid w:val="00397D70"/>
    <w:rsid w:val="003A0788"/>
    <w:rsid w:val="003A3148"/>
    <w:rsid w:val="003B0CA1"/>
    <w:rsid w:val="003C2413"/>
    <w:rsid w:val="003C3328"/>
    <w:rsid w:val="003C750F"/>
    <w:rsid w:val="003D2084"/>
    <w:rsid w:val="003E282D"/>
    <w:rsid w:val="003E45EE"/>
    <w:rsid w:val="003E5CDA"/>
    <w:rsid w:val="003F7614"/>
    <w:rsid w:val="00413D52"/>
    <w:rsid w:val="0041469C"/>
    <w:rsid w:val="00422E06"/>
    <w:rsid w:val="00423439"/>
    <w:rsid w:val="00424E4C"/>
    <w:rsid w:val="0042610D"/>
    <w:rsid w:val="004276B3"/>
    <w:rsid w:val="00431872"/>
    <w:rsid w:val="00444633"/>
    <w:rsid w:val="00456CA4"/>
    <w:rsid w:val="004677CE"/>
    <w:rsid w:val="00471459"/>
    <w:rsid w:val="00485E98"/>
    <w:rsid w:val="0049070C"/>
    <w:rsid w:val="004913BE"/>
    <w:rsid w:val="004974FE"/>
    <w:rsid w:val="004A04D3"/>
    <w:rsid w:val="004C17C5"/>
    <w:rsid w:val="004C428E"/>
    <w:rsid w:val="004D3639"/>
    <w:rsid w:val="004E151A"/>
    <w:rsid w:val="004E7B15"/>
    <w:rsid w:val="00507711"/>
    <w:rsid w:val="00523163"/>
    <w:rsid w:val="00532B55"/>
    <w:rsid w:val="00532BBB"/>
    <w:rsid w:val="00532E3B"/>
    <w:rsid w:val="0053452D"/>
    <w:rsid w:val="005417A6"/>
    <w:rsid w:val="005538F8"/>
    <w:rsid w:val="00555E40"/>
    <w:rsid w:val="005610A3"/>
    <w:rsid w:val="00564F14"/>
    <w:rsid w:val="00572A72"/>
    <w:rsid w:val="005739C4"/>
    <w:rsid w:val="00573E41"/>
    <w:rsid w:val="0057580E"/>
    <w:rsid w:val="00580252"/>
    <w:rsid w:val="00585E86"/>
    <w:rsid w:val="005A01B3"/>
    <w:rsid w:val="005A24A9"/>
    <w:rsid w:val="005B23C9"/>
    <w:rsid w:val="005B2FC9"/>
    <w:rsid w:val="005B6ECA"/>
    <w:rsid w:val="005C54EA"/>
    <w:rsid w:val="005D07BD"/>
    <w:rsid w:val="005D0FE6"/>
    <w:rsid w:val="005E4514"/>
    <w:rsid w:val="005F4A4D"/>
    <w:rsid w:val="00610834"/>
    <w:rsid w:val="00610EB1"/>
    <w:rsid w:val="0061617F"/>
    <w:rsid w:val="00631576"/>
    <w:rsid w:val="0064309E"/>
    <w:rsid w:val="00643E73"/>
    <w:rsid w:val="006502CF"/>
    <w:rsid w:val="006534D9"/>
    <w:rsid w:val="0065781B"/>
    <w:rsid w:val="006707E2"/>
    <w:rsid w:val="00670FBA"/>
    <w:rsid w:val="00672D16"/>
    <w:rsid w:val="00681745"/>
    <w:rsid w:val="006835CD"/>
    <w:rsid w:val="00683E91"/>
    <w:rsid w:val="0069207D"/>
    <w:rsid w:val="00692966"/>
    <w:rsid w:val="006A20ED"/>
    <w:rsid w:val="006A3103"/>
    <w:rsid w:val="006A4736"/>
    <w:rsid w:val="006B6133"/>
    <w:rsid w:val="006B6CF4"/>
    <w:rsid w:val="006D0F1C"/>
    <w:rsid w:val="006E11F2"/>
    <w:rsid w:val="006E350D"/>
    <w:rsid w:val="006E7EED"/>
    <w:rsid w:val="006F6344"/>
    <w:rsid w:val="007003B1"/>
    <w:rsid w:val="00700916"/>
    <w:rsid w:val="00704827"/>
    <w:rsid w:val="007055EE"/>
    <w:rsid w:val="007204A9"/>
    <w:rsid w:val="00721A67"/>
    <w:rsid w:val="0074635E"/>
    <w:rsid w:val="007465AA"/>
    <w:rsid w:val="00746C25"/>
    <w:rsid w:val="00752552"/>
    <w:rsid w:val="007526A7"/>
    <w:rsid w:val="00756493"/>
    <w:rsid w:val="00756FB2"/>
    <w:rsid w:val="00761CD8"/>
    <w:rsid w:val="007722FE"/>
    <w:rsid w:val="00772CED"/>
    <w:rsid w:val="00774862"/>
    <w:rsid w:val="00777BA1"/>
    <w:rsid w:val="00782401"/>
    <w:rsid w:val="00793C47"/>
    <w:rsid w:val="00797573"/>
    <w:rsid w:val="007A4474"/>
    <w:rsid w:val="007A54A4"/>
    <w:rsid w:val="007B304B"/>
    <w:rsid w:val="007C0B6A"/>
    <w:rsid w:val="007D1AE0"/>
    <w:rsid w:val="007D1B77"/>
    <w:rsid w:val="007D270A"/>
    <w:rsid w:val="007D48B3"/>
    <w:rsid w:val="007E006D"/>
    <w:rsid w:val="007E1829"/>
    <w:rsid w:val="007E58D4"/>
    <w:rsid w:val="007F69DC"/>
    <w:rsid w:val="00810610"/>
    <w:rsid w:val="00813F7F"/>
    <w:rsid w:val="008167D1"/>
    <w:rsid w:val="00816B2F"/>
    <w:rsid w:val="00817C2C"/>
    <w:rsid w:val="008312B2"/>
    <w:rsid w:val="0083333C"/>
    <w:rsid w:val="00835890"/>
    <w:rsid w:val="00845F3B"/>
    <w:rsid w:val="00852047"/>
    <w:rsid w:val="00860A15"/>
    <w:rsid w:val="00862DC7"/>
    <w:rsid w:val="00871182"/>
    <w:rsid w:val="008765FE"/>
    <w:rsid w:val="008813A0"/>
    <w:rsid w:val="00895E46"/>
    <w:rsid w:val="008A795A"/>
    <w:rsid w:val="008B266B"/>
    <w:rsid w:val="008C15B8"/>
    <w:rsid w:val="008C3C84"/>
    <w:rsid w:val="008C3F1D"/>
    <w:rsid w:val="008C5B96"/>
    <w:rsid w:val="008E3D57"/>
    <w:rsid w:val="008E5A8E"/>
    <w:rsid w:val="008E69E1"/>
    <w:rsid w:val="008F0075"/>
    <w:rsid w:val="008F236B"/>
    <w:rsid w:val="00901A39"/>
    <w:rsid w:val="00907265"/>
    <w:rsid w:val="0091328E"/>
    <w:rsid w:val="009224B1"/>
    <w:rsid w:val="009307C5"/>
    <w:rsid w:val="00932592"/>
    <w:rsid w:val="00932821"/>
    <w:rsid w:val="009337D2"/>
    <w:rsid w:val="009450C5"/>
    <w:rsid w:val="00952980"/>
    <w:rsid w:val="00953616"/>
    <w:rsid w:val="00956EEA"/>
    <w:rsid w:val="009609F3"/>
    <w:rsid w:val="00966D41"/>
    <w:rsid w:val="009700D2"/>
    <w:rsid w:val="009877EA"/>
    <w:rsid w:val="00991DFF"/>
    <w:rsid w:val="00993877"/>
    <w:rsid w:val="009955DA"/>
    <w:rsid w:val="00997160"/>
    <w:rsid w:val="009A0949"/>
    <w:rsid w:val="009A3191"/>
    <w:rsid w:val="009A35E1"/>
    <w:rsid w:val="009A571E"/>
    <w:rsid w:val="009A6BCE"/>
    <w:rsid w:val="009B1585"/>
    <w:rsid w:val="009C25B7"/>
    <w:rsid w:val="009E1122"/>
    <w:rsid w:val="00A010A5"/>
    <w:rsid w:val="00A02774"/>
    <w:rsid w:val="00A20368"/>
    <w:rsid w:val="00A2107E"/>
    <w:rsid w:val="00A227B6"/>
    <w:rsid w:val="00A340D8"/>
    <w:rsid w:val="00A42756"/>
    <w:rsid w:val="00A51E13"/>
    <w:rsid w:val="00A533EF"/>
    <w:rsid w:val="00A5621A"/>
    <w:rsid w:val="00A56CC3"/>
    <w:rsid w:val="00A60AE6"/>
    <w:rsid w:val="00A62240"/>
    <w:rsid w:val="00A62C88"/>
    <w:rsid w:val="00A64ACE"/>
    <w:rsid w:val="00A80DEE"/>
    <w:rsid w:val="00A81FFA"/>
    <w:rsid w:val="00A9713C"/>
    <w:rsid w:val="00AA194B"/>
    <w:rsid w:val="00AA6050"/>
    <w:rsid w:val="00AB6D74"/>
    <w:rsid w:val="00AC2617"/>
    <w:rsid w:val="00AD5332"/>
    <w:rsid w:val="00AD6866"/>
    <w:rsid w:val="00B01F13"/>
    <w:rsid w:val="00B02114"/>
    <w:rsid w:val="00B05E36"/>
    <w:rsid w:val="00B13F3C"/>
    <w:rsid w:val="00B162AB"/>
    <w:rsid w:val="00B16E30"/>
    <w:rsid w:val="00B213E2"/>
    <w:rsid w:val="00B23718"/>
    <w:rsid w:val="00B3488F"/>
    <w:rsid w:val="00B41ACE"/>
    <w:rsid w:val="00B41EB0"/>
    <w:rsid w:val="00B534C2"/>
    <w:rsid w:val="00B62502"/>
    <w:rsid w:val="00B64D81"/>
    <w:rsid w:val="00B6682F"/>
    <w:rsid w:val="00B8779B"/>
    <w:rsid w:val="00B947FA"/>
    <w:rsid w:val="00BB1B39"/>
    <w:rsid w:val="00BB5639"/>
    <w:rsid w:val="00BC2BE5"/>
    <w:rsid w:val="00BC4E89"/>
    <w:rsid w:val="00BE368B"/>
    <w:rsid w:val="00BF01E3"/>
    <w:rsid w:val="00BF473D"/>
    <w:rsid w:val="00C017F1"/>
    <w:rsid w:val="00C173F8"/>
    <w:rsid w:val="00C339F2"/>
    <w:rsid w:val="00C37807"/>
    <w:rsid w:val="00C5670D"/>
    <w:rsid w:val="00C623DD"/>
    <w:rsid w:val="00C63E2A"/>
    <w:rsid w:val="00C6737B"/>
    <w:rsid w:val="00C731D7"/>
    <w:rsid w:val="00C74112"/>
    <w:rsid w:val="00C77350"/>
    <w:rsid w:val="00C82269"/>
    <w:rsid w:val="00C841F5"/>
    <w:rsid w:val="00C904AF"/>
    <w:rsid w:val="00C94411"/>
    <w:rsid w:val="00C96767"/>
    <w:rsid w:val="00C96A7E"/>
    <w:rsid w:val="00CB19FD"/>
    <w:rsid w:val="00CB1CB7"/>
    <w:rsid w:val="00CB291C"/>
    <w:rsid w:val="00CB431E"/>
    <w:rsid w:val="00CC696D"/>
    <w:rsid w:val="00CD6C92"/>
    <w:rsid w:val="00CE1ED2"/>
    <w:rsid w:val="00CE2363"/>
    <w:rsid w:val="00CE7667"/>
    <w:rsid w:val="00D009A5"/>
    <w:rsid w:val="00D0695E"/>
    <w:rsid w:val="00D41776"/>
    <w:rsid w:val="00D51026"/>
    <w:rsid w:val="00D77643"/>
    <w:rsid w:val="00D8474E"/>
    <w:rsid w:val="00D85314"/>
    <w:rsid w:val="00D95589"/>
    <w:rsid w:val="00DA4A55"/>
    <w:rsid w:val="00DB523E"/>
    <w:rsid w:val="00DB57AD"/>
    <w:rsid w:val="00DB5BA8"/>
    <w:rsid w:val="00DB7DF7"/>
    <w:rsid w:val="00DD5EA6"/>
    <w:rsid w:val="00DE0C72"/>
    <w:rsid w:val="00DE3611"/>
    <w:rsid w:val="00DF25FD"/>
    <w:rsid w:val="00E005B1"/>
    <w:rsid w:val="00E01614"/>
    <w:rsid w:val="00E1644A"/>
    <w:rsid w:val="00E16D2D"/>
    <w:rsid w:val="00E23081"/>
    <w:rsid w:val="00E249E4"/>
    <w:rsid w:val="00E25597"/>
    <w:rsid w:val="00E27ED1"/>
    <w:rsid w:val="00E30CF8"/>
    <w:rsid w:val="00E42688"/>
    <w:rsid w:val="00E575BE"/>
    <w:rsid w:val="00E608FE"/>
    <w:rsid w:val="00E64FA3"/>
    <w:rsid w:val="00E66AC8"/>
    <w:rsid w:val="00E72C72"/>
    <w:rsid w:val="00E922BA"/>
    <w:rsid w:val="00EA7403"/>
    <w:rsid w:val="00EB0C6B"/>
    <w:rsid w:val="00EB1C9F"/>
    <w:rsid w:val="00EB66B6"/>
    <w:rsid w:val="00ED3545"/>
    <w:rsid w:val="00EE7373"/>
    <w:rsid w:val="00F04866"/>
    <w:rsid w:val="00F04F12"/>
    <w:rsid w:val="00F160C3"/>
    <w:rsid w:val="00F17141"/>
    <w:rsid w:val="00F24733"/>
    <w:rsid w:val="00F26575"/>
    <w:rsid w:val="00F30D8F"/>
    <w:rsid w:val="00F3599D"/>
    <w:rsid w:val="00F3705E"/>
    <w:rsid w:val="00F503F3"/>
    <w:rsid w:val="00F5048F"/>
    <w:rsid w:val="00F50A9E"/>
    <w:rsid w:val="00F51583"/>
    <w:rsid w:val="00F54AA6"/>
    <w:rsid w:val="00F622E5"/>
    <w:rsid w:val="00F64280"/>
    <w:rsid w:val="00F81236"/>
    <w:rsid w:val="00F83624"/>
    <w:rsid w:val="00F900A8"/>
    <w:rsid w:val="00F9322C"/>
    <w:rsid w:val="00F96138"/>
    <w:rsid w:val="00F96A4A"/>
    <w:rsid w:val="00FA1AE6"/>
    <w:rsid w:val="00FA2E27"/>
    <w:rsid w:val="00FA6CB5"/>
    <w:rsid w:val="00FB1BD7"/>
    <w:rsid w:val="00FC0FF2"/>
    <w:rsid w:val="00FC36EC"/>
    <w:rsid w:val="00FC3CD5"/>
    <w:rsid w:val="00FC4716"/>
    <w:rsid w:val="00FD040C"/>
    <w:rsid w:val="00FD1CD1"/>
    <w:rsid w:val="00FD47E2"/>
    <w:rsid w:val="00FE70EA"/>
    <w:rsid w:val="00FF17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80DC2"/>
  <w15:docId w15:val="{FFF5D35D-D7DD-456B-9B7F-92530A39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70C"/>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58B"/>
    <w:pPr>
      <w:ind w:left="720"/>
      <w:contextualSpacing/>
    </w:pPr>
  </w:style>
  <w:style w:type="paragraph" w:styleId="a4">
    <w:name w:val="Balloon Text"/>
    <w:basedOn w:val="a"/>
    <w:link w:val="a5"/>
    <w:rsid w:val="006534D9"/>
    <w:rPr>
      <w:rFonts w:ascii="Tahoma" w:hAnsi="Tahoma" w:cs="Tahoma"/>
      <w:sz w:val="16"/>
      <w:szCs w:val="16"/>
    </w:rPr>
  </w:style>
  <w:style w:type="character" w:customStyle="1" w:styleId="a5">
    <w:name w:val="Изнесен текст Знак"/>
    <w:basedOn w:val="a0"/>
    <w:link w:val="a4"/>
    <w:rsid w:val="006534D9"/>
    <w:rPr>
      <w:rFonts w:ascii="Tahoma" w:hAnsi="Tahoma" w:cs="Tahoma"/>
      <w:sz w:val="16"/>
      <w:szCs w:val="16"/>
      <w:lang w:val="en-GB" w:eastAsia="en-US"/>
    </w:rPr>
  </w:style>
  <w:style w:type="character" w:styleId="a6">
    <w:name w:val="annotation reference"/>
    <w:basedOn w:val="a0"/>
    <w:semiHidden/>
    <w:unhideWhenUsed/>
    <w:rsid w:val="00301263"/>
    <w:rPr>
      <w:sz w:val="16"/>
      <w:szCs w:val="16"/>
    </w:rPr>
  </w:style>
  <w:style w:type="paragraph" w:styleId="a7">
    <w:name w:val="annotation text"/>
    <w:basedOn w:val="a"/>
    <w:link w:val="a8"/>
    <w:semiHidden/>
    <w:unhideWhenUsed/>
    <w:rsid w:val="00301263"/>
    <w:rPr>
      <w:sz w:val="20"/>
      <w:szCs w:val="20"/>
    </w:rPr>
  </w:style>
  <w:style w:type="character" w:customStyle="1" w:styleId="a8">
    <w:name w:val="Текст на коментар Знак"/>
    <w:basedOn w:val="a0"/>
    <w:link w:val="a7"/>
    <w:semiHidden/>
    <w:rsid w:val="00301263"/>
    <w:rPr>
      <w:lang w:val="en-GB" w:eastAsia="en-US"/>
    </w:rPr>
  </w:style>
  <w:style w:type="paragraph" w:styleId="a9">
    <w:name w:val="annotation subject"/>
    <w:basedOn w:val="a7"/>
    <w:next w:val="a7"/>
    <w:link w:val="aa"/>
    <w:semiHidden/>
    <w:unhideWhenUsed/>
    <w:rsid w:val="00301263"/>
    <w:rPr>
      <w:b/>
      <w:bCs/>
    </w:rPr>
  </w:style>
  <w:style w:type="character" w:customStyle="1" w:styleId="aa">
    <w:name w:val="Предмет на коментар Знак"/>
    <w:basedOn w:val="a8"/>
    <w:link w:val="a9"/>
    <w:semiHidden/>
    <w:rsid w:val="0030126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144507">
      <w:bodyDiv w:val="1"/>
      <w:marLeft w:val="0"/>
      <w:marRight w:val="0"/>
      <w:marTop w:val="0"/>
      <w:marBottom w:val="0"/>
      <w:divBdr>
        <w:top w:val="none" w:sz="0" w:space="0" w:color="auto"/>
        <w:left w:val="none" w:sz="0" w:space="0" w:color="auto"/>
        <w:bottom w:val="none" w:sz="0" w:space="0" w:color="auto"/>
        <w:right w:val="none" w:sz="0" w:space="0" w:color="auto"/>
      </w:divBdr>
    </w:div>
    <w:div w:id="17395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FC0D1-10CC-4C59-8765-1C0BB074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2281</Words>
  <Characters>13006</Characters>
  <Application>Microsoft Office Word</Application>
  <DocSecurity>0</DocSecurity>
  <Lines>108</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Municipality of Ruse</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Win XP User</dc:creator>
  <cp:lastModifiedBy>p.hristova</cp:lastModifiedBy>
  <cp:revision>2</cp:revision>
  <cp:lastPrinted>2024-02-01T14:23:00Z</cp:lastPrinted>
  <dcterms:created xsi:type="dcterms:W3CDTF">2024-06-17T07:16:00Z</dcterms:created>
  <dcterms:modified xsi:type="dcterms:W3CDTF">2024-06-17T07:16:00Z</dcterms:modified>
</cp:coreProperties>
</file>