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1E44" w:rsidRPr="0056238D" w:rsidRDefault="004F1E44" w:rsidP="004F1E44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6238D">
        <w:rPr>
          <w:rFonts w:ascii="Times New Roman" w:eastAsia="Calibri" w:hAnsi="Times New Roman" w:cs="Times New Roman"/>
          <w:b/>
          <w:sz w:val="24"/>
          <w:szCs w:val="24"/>
        </w:rPr>
        <w:t>ДО</w:t>
      </w:r>
    </w:p>
    <w:p w:rsidR="004F1E44" w:rsidRPr="0056238D" w:rsidRDefault="004F1E44" w:rsidP="004F1E44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6238D">
        <w:rPr>
          <w:rFonts w:ascii="Times New Roman" w:eastAsia="Calibri" w:hAnsi="Times New Roman" w:cs="Times New Roman"/>
          <w:b/>
          <w:sz w:val="24"/>
          <w:szCs w:val="24"/>
        </w:rPr>
        <w:t>ОБЩИНСКИ СЪВЕТ</w:t>
      </w:r>
    </w:p>
    <w:p w:rsidR="004F1E44" w:rsidRPr="0056238D" w:rsidRDefault="004F1E44" w:rsidP="004F1E44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6238D">
        <w:rPr>
          <w:rFonts w:ascii="Times New Roman" w:eastAsia="Calibri" w:hAnsi="Times New Roman" w:cs="Times New Roman"/>
          <w:b/>
          <w:sz w:val="24"/>
          <w:szCs w:val="24"/>
        </w:rPr>
        <w:t>РУСЕ</w:t>
      </w:r>
    </w:p>
    <w:p w:rsidR="004F1E44" w:rsidRPr="0056238D" w:rsidRDefault="004F1E44" w:rsidP="004F1E44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4F1E44" w:rsidRPr="0056238D" w:rsidRDefault="004F1E44" w:rsidP="004F1E44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6238D">
        <w:rPr>
          <w:rFonts w:ascii="Times New Roman" w:eastAsia="Calibri" w:hAnsi="Times New Roman" w:cs="Times New Roman"/>
          <w:b/>
          <w:sz w:val="24"/>
          <w:szCs w:val="24"/>
        </w:rPr>
        <w:t xml:space="preserve">ПРЕДЛОЖЕНИЕ </w:t>
      </w:r>
    </w:p>
    <w:p w:rsidR="004F1E44" w:rsidRPr="0056238D" w:rsidRDefault="004F1E44" w:rsidP="004F1E44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6238D">
        <w:rPr>
          <w:rFonts w:ascii="Times New Roman" w:eastAsia="Calibri" w:hAnsi="Times New Roman" w:cs="Times New Roman"/>
          <w:b/>
          <w:sz w:val="24"/>
          <w:szCs w:val="24"/>
        </w:rPr>
        <w:t>ОТ ПЕНЧО МИЛКОВ</w:t>
      </w:r>
    </w:p>
    <w:p w:rsidR="004F1E44" w:rsidRDefault="004F1E44" w:rsidP="004F1E44">
      <w:pPr>
        <w:spacing w:after="0"/>
        <w:rPr>
          <w:rFonts w:ascii="Times New Roman" w:eastAsia="Calibri" w:hAnsi="Times New Roman" w:cs="Times New Roman"/>
          <w:i/>
          <w:sz w:val="24"/>
          <w:szCs w:val="24"/>
        </w:rPr>
      </w:pPr>
      <w:r w:rsidRPr="0056238D">
        <w:rPr>
          <w:rFonts w:ascii="Times New Roman" w:eastAsia="Calibri" w:hAnsi="Times New Roman" w:cs="Times New Roman"/>
          <w:i/>
          <w:sz w:val="24"/>
          <w:szCs w:val="24"/>
        </w:rPr>
        <w:t>Кмет на Община Русе</w:t>
      </w:r>
    </w:p>
    <w:p w:rsidR="00DE7D5B" w:rsidRPr="0056238D" w:rsidRDefault="00DE7D5B" w:rsidP="004F1E44">
      <w:pPr>
        <w:spacing w:after="0"/>
        <w:rPr>
          <w:rFonts w:ascii="Times New Roman" w:eastAsia="Calibri" w:hAnsi="Times New Roman" w:cs="Times New Roman"/>
          <w:i/>
          <w:sz w:val="24"/>
          <w:szCs w:val="24"/>
        </w:rPr>
      </w:pPr>
    </w:p>
    <w:p w:rsidR="004F1E44" w:rsidRPr="0056238D" w:rsidRDefault="004F1E44" w:rsidP="004F1E44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4F1E44" w:rsidRPr="008D508C" w:rsidRDefault="004F1E44" w:rsidP="008D50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4B069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Относно:</w:t>
      </w:r>
      <w:r w:rsidR="008D508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8D508C" w:rsidRPr="008D508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п</w:t>
      </w:r>
      <w:r w:rsidRPr="008D508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риемане на Общински годишен план за младежта на Община Русе за 202</w:t>
      </w:r>
      <w:r w:rsidR="0047211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5</w:t>
      </w:r>
      <w:r w:rsidR="000A0CB0" w:rsidRPr="008D508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</w:t>
      </w:r>
      <w:r w:rsidR="004B069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година</w:t>
      </w:r>
    </w:p>
    <w:p w:rsidR="004F1E44" w:rsidRDefault="004F1E44" w:rsidP="00DE7D5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4F1E44" w:rsidRPr="0056238D" w:rsidRDefault="004F1E44" w:rsidP="00140031">
      <w:pPr>
        <w:spacing w:after="0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 w:rsidRPr="0056238D">
        <w:rPr>
          <w:rFonts w:ascii="Times New Roman" w:eastAsia="Calibri" w:hAnsi="Times New Roman" w:cs="Times New Roman"/>
          <w:b/>
          <w:sz w:val="24"/>
          <w:szCs w:val="24"/>
        </w:rPr>
        <w:t>УВАЖАЕМИ ОБЩИНСКИ СЪВЕТНИЦИ,</w:t>
      </w:r>
    </w:p>
    <w:p w:rsidR="00EF6905" w:rsidRPr="0056238D" w:rsidRDefault="00EF6905" w:rsidP="004F1E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23246B" w:rsidRDefault="001A7CEE" w:rsidP="004F1E44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6238D">
        <w:rPr>
          <w:rFonts w:ascii="Times New Roman" w:eastAsia="Times New Roman" w:hAnsi="Times New Roman" w:cs="Times New Roman"/>
          <w:sz w:val="24"/>
          <w:szCs w:val="24"/>
          <w:lang w:eastAsia="bg-BG"/>
        </w:rPr>
        <w:t>В изпълнение на чл.</w:t>
      </w:r>
      <w:r w:rsidR="004F1E44" w:rsidRPr="0056238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56238D">
        <w:rPr>
          <w:rFonts w:ascii="Times New Roman" w:eastAsia="Times New Roman" w:hAnsi="Times New Roman" w:cs="Times New Roman"/>
          <w:sz w:val="24"/>
          <w:szCs w:val="24"/>
          <w:lang w:eastAsia="bg-BG"/>
        </w:rPr>
        <w:t>16</w:t>
      </w:r>
      <w:r w:rsidR="00585458">
        <w:rPr>
          <w:rFonts w:ascii="Times New Roman" w:eastAsia="Times New Roman" w:hAnsi="Times New Roman" w:cs="Times New Roman"/>
          <w:sz w:val="24"/>
          <w:szCs w:val="24"/>
          <w:lang w:eastAsia="bg-BG"/>
        </w:rPr>
        <w:t>, ал. 1</w:t>
      </w:r>
      <w:r w:rsidRPr="0056238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Закона за младежта ежегодно се подготвя и утвърждава общински годишен план за младежта за текущата година. </w:t>
      </w:r>
      <w:r w:rsidR="004F1E44" w:rsidRPr="0056238D">
        <w:rPr>
          <w:rFonts w:ascii="Times New Roman" w:eastAsia="Times New Roman" w:hAnsi="Times New Roman" w:cs="Times New Roman"/>
          <w:sz w:val="24"/>
          <w:szCs w:val="24"/>
          <w:lang w:eastAsia="bg-BG"/>
        </w:rPr>
        <w:t>Настоящият Общински годишен план за младежта за 202</w:t>
      </w:r>
      <w:r w:rsidR="009A1B77">
        <w:rPr>
          <w:rFonts w:ascii="Times New Roman" w:eastAsia="Times New Roman" w:hAnsi="Times New Roman" w:cs="Times New Roman"/>
          <w:sz w:val="24"/>
          <w:szCs w:val="24"/>
          <w:lang w:eastAsia="bg-BG"/>
        </w:rPr>
        <w:t>5</w:t>
      </w:r>
      <w:r w:rsidR="004F1E44" w:rsidRPr="0056238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г. е разработен на базата </w:t>
      </w:r>
      <w:r w:rsidR="000A0CB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на </w:t>
      </w:r>
      <w:r w:rsidR="004F1E44" w:rsidRPr="0056238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Националната стратегия за младежта (2021-2030). </w:t>
      </w:r>
      <w:r w:rsidR="0023246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 </w:t>
      </w:r>
      <w:r w:rsidR="00061FF2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предложението</w:t>
      </w:r>
      <w:r w:rsidR="0023246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са заложени средства за подпомагане </w:t>
      </w:r>
      <w:r w:rsidR="009A1B77">
        <w:rPr>
          <w:rFonts w:ascii="Times New Roman" w:eastAsia="Times New Roman" w:hAnsi="Times New Roman" w:cs="Times New Roman"/>
          <w:sz w:val="24"/>
          <w:szCs w:val="24"/>
          <w:lang w:eastAsia="bg-BG"/>
        </w:rPr>
        <w:t>на дейностите в общ размер до 35</w:t>
      </w:r>
      <w:r w:rsidR="00061FF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0A0CB0">
        <w:rPr>
          <w:rFonts w:ascii="Times New Roman" w:eastAsia="Times New Roman" w:hAnsi="Times New Roman" w:cs="Times New Roman"/>
          <w:sz w:val="24"/>
          <w:szCs w:val="24"/>
          <w:lang w:eastAsia="bg-BG"/>
        </w:rPr>
        <w:t>000 лв.</w:t>
      </w:r>
    </w:p>
    <w:p w:rsidR="00581D39" w:rsidRPr="0056238D" w:rsidRDefault="003E447D" w:rsidP="003E447D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E447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Общинският </w:t>
      </w:r>
      <w:r w:rsidR="008D508C">
        <w:rPr>
          <w:rFonts w:ascii="Times New Roman" w:eastAsia="Times New Roman" w:hAnsi="Times New Roman" w:cs="Times New Roman"/>
          <w:sz w:val="24"/>
          <w:szCs w:val="24"/>
          <w:lang w:eastAsia="bg-BG"/>
        </w:rPr>
        <w:t>годишен план за младежта (ОГПМ)</w:t>
      </w:r>
      <w:r w:rsidRPr="003E447D">
        <w:rPr>
          <w:rFonts w:ascii="Times New Roman" w:eastAsia="Times New Roman" w:hAnsi="Times New Roman" w:cs="Times New Roman"/>
          <w:sz w:val="24"/>
          <w:szCs w:val="24"/>
          <w:lang w:eastAsia="bg-BG"/>
        </w:rPr>
        <w:t>‘202</w:t>
      </w:r>
      <w:r w:rsidR="009A1B77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1A7CEE" w:rsidRPr="0056238D">
        <w:rPr>
          <w:rFonts w:ascii="Times New Roman" w:eastAsia="Times New Roman" w:hAnsi="Times New Roman" w:cs="Times New Roman"/>
          <w:sz w:val="24"/>
          <w:szCs w:val="24"/>
          <w:lang w:eastAsia="bg-BG"/>
        </w:rPr>
        <w:t>определя целите и приоритетите на общинската политика за младите хора, като отразява Националната стратегия за младежта (20</w:t>
      </w:r>
      <w:r w:rsidR="00F7308C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21</w:t>
      </w:r>
      <w:r w:rsidR="001A7CEE" w:rsidRPr="0056238D">
        <w:rPr>
          <w:rFonts w:ascii="Times New Roman" w:eastAsia="Times New Roman" w:hAnsi="Times New Roman" w:cs="Times New Roman"/>
          <w:sz w:val="24"/>
          <w:szCs w:val="24"/>
          <w:lang w:eastAsia="bg-BG"/>
        </w:rPr>
        <w:t>-20</w:t>
      </w:r>
      <w:r w:rsidR="00F7308C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3</w:t>
      </w:r>
      <w:r w:rsidR="001A7CEE" w:rsidRPr="0056238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0), </w:t>
      </w:r>
      <w:r w:rsidR="001710DA" w:rsidRPr="0056238D">
        <w:rPr>
          <w:rFonts w:ascii="Times New Roman" w:eastAsia="Times New Roman" w:hAnsi="Times New Roman" w:cs="Times New Roman"/>
          <w:sz w:val="24"/>
          <w:szCs w:val="24"/>
          <w:lang w:eastAsia="bg-BG"/>
        </w:rPr>
        <w:t>и основополагащите документи в процеса на изготвянето й като ц</w:t>
      </w:r>
      <w:r w:rsidR="00444494" w:rsidRPr="0056238D">
        <w:rPr>
          <w:rFonts w:ascii="Times New Roman" w:eastAsia="Times New Roman" w:hAnsi="Times New Roman" w:cs="Times New Roman"/>
          <w:sz w:val="24"/>
          <w:szCs w:val="24"/>
          <w:lang w:eastAsia="bg-BG"/>
        </w:rPr>
        <w:t>елите на ООН за устойчиво развитие, Програмата на ООН за развитие до 2030 г.</w:t>
      </w:r>
      <w:r w:rsidR="00FC20B2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="00FC20B2" w:rsidRPr="00FC20B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Стратегията на Съвета на Европа до 2030 г. за младежта</w:t>
      </w:r>
      <w:r w:rsidR="00444494" w:rsidRPr="0056238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Стратегията за младежта на ООН „Младеж 2030: Работа с и за младите хора“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 Включени са</w:t>
      </w:r>
      <w:r w:rsidR="001A7CEE" w:rsidRPr="0056238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както регулярни мерки за развитие, така и специфични дейности, свързани с национални и местни приоритети на текущата година. Традиционно в тях намират отражение и теми, върху които фокусират вниманието на международната общност </w:t>
      </w:r>
      <w:r w:rsidR="0080065E" w:rsidRPr="0056238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Европейският съюз и </w:t>
      </w:r>
      <w:r w:rsidR="001A7CEE" w:rsidRPr="0056238D">
        <w:rPr>
          <w:rFonts w:ascii="Times New Roman" w:eastAsia="Times New Roman" w:hAnsi="Times New Roman" w:cs="Times New Roman"/>
          <w:sz w:val="24"/>
          <w:szCs w:val="24"/>
          <w:lang w:eastAsia="bg-BG"/>
        </w:rPr>
        <w:t>организации като ООН, ЮНЕСКО</w:t>
      </w:r>
      <w:r w:rsidR="0080065E" w:rsidRPr="0056238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</w:t>
      </w:r>
    </w:p>
    <w:p w:rsidR="00C17C8C" w:rsidRPr="0056238D" w:rsidRDefault="00C926CE" w:rsidP="001710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6238D">
        <w:rPr>
          <w:rFonts w:ascii="Times New Roman" w:eastAsia="Times New Roman" w:hAnsi="Times New Roman" w:cs="Times New Roman"/>
          <w:sz w:val="24"/>
          <w:szCs w:val="24"/>
          <w:lang w:eastAsia="bg-BG"/>
        </w:rPr>
        <w:t>В тази връзка и в съответствие с актуалните младежки програми</w:t>
      </w:r>
      <w:r w:rsidR="001B637F" w:rsidRPr="001B637F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 xml:space="preserve"> </w:t>
      </w:r>
      <w:r w:rsidR="001B637F"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Общи</w:t>
      </w:r>
      <w:r w:rsidR="001B637F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 xml:space="preserve">нският годишен план за младежта </w:t>
      </w:r>
      <w:r w:rsidR="001B637F"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202</w:t>
      </w:r>
      <w:r w:rsidR="0047211D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5</w:t>
      </w:r>
      <w:r w:rsidR="001B637F"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 xml:space="preserve"> </w:t>
      </w:r>
      <w:r w:rsidR="00CF46C8" w:rsidRPr="0056238D">
        <w:rPr>
          <w:rFonts w:ascii="Times New Roman" w:eastAsia="Times New Roman" w:hAnsi="Times New Roman" w:cs="Times New Roman"/>
          <w:sz w:val="24"/>
          <w:szCs w:val="24"/>
          <w:lang w:eastAsia="bg-BG"/>
        </w:rPr>
        <w:t>п</w:t>
      </w:r>
      <w:r w:rsidR="001A7CEE" w:rsidRPr="0056238D">
        <w:rPr>
          <w:rFonts w:ascii="Times New Roman" w:eastAsia="Times New Roman" w:hAnsi="Times New Roman" w:cs="Times New Roman"/>
          <w:sz w:val="24"/>
          <w:szCs w:val="24"/>
          <w:lang w:eastAsia="bg-BG"/>
        </w:rPr>
        <w:t>редви</w:t>
      </w:r>
      <w:r w:rsidR="00CF46C8" w:rsidRPr="0056238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жда </w:t>
      </w:r>
      <w:r w:rsidR="001A7CEE" w:rsidRPr="0056238D">
        <w:rPr>
          <w:rFonts w:ascii="Times New Roman" w:eastAsia="Times New Roman" w:hAnsi="Times New Roman" w:cs="Times New Roman"/>
          <w:sz w:val="24"/>
          <w:szCs w:val="24"/>
          <w:lang w:eastAsia="bg-BG"/>
        </w:rPr>
        <w:t>дейности, които чрез регионални и местни специфики последователно развиват основните приоритети в Националната програма за младежта (</w:t>
      </w:r>
      <w:r w:rsidR="000A0CB0"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20</w:t>
      </w:r>
      <w:r w:rsidR="000A0CB0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21-2025</w:t>
      </w:r>
      <w:r w:rsidR="001A7CEE" w:rsidRPr="0056238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), заложени са младежки перспективи, провокирани от програми за финансиране на младежки дейности </w:t>
      </w:r>
      <w:r w:rsidR="009D555D" w:rsidRPr="0056238D">
        <w:rPr>
          <w:rFonts w:ascii="Times New Roman" w:eastAsia="Times New Roman" w:hAnsi="Times New Roman" w:cs="Times New Roman"/>
          <w:sz w:val="24"/>
          <w:szCs w:val="24"/>
          <w:lang w:eastAsia="bg-BG"/>
        </w:rPr>
        <w:t>за</w:t>
      </w:r>
      <w:r w:rsidR="001A7CEE" w:rsidRPr="0056238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9D555D" w:rsidRPr="0056238D">
        <w:rPr>
          <w:rFonts w:ascii="Times New Roman" w:eastAsia="Times New Roman" w:hAnsi="Times New Roman" w:cs="Times New Roman"/>
          <w:sz w:val="24"/>
          <w:szCs w:val="24"/>
          <w:lang w:eastAsia="bg-BG"/>
        </w:rPr>
        <w:t>202</w:t>
      </w:r>
      <w:r w:rsidR="009A1B77">
        <w:rPr>
          <w:rFonts w:ascii="Times New Roman" w:eastAsia="Times New Roman" w:hAnsi="Times New Roman" w:cs="Times New Roman"/>
          <w:sz w:val="24"/>
          <w:szCs w:val="24"/>
          <w:lang w:eastAsia="bg-BG"/>
        </w:rPr>
        <w:t>5</w:t>
      </w:r>
      <w:r w:rsidR="00CF46C8" w:rsidRPr="0056238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9D555D" w:rsidRPr="0056238D">
        <w:rPr>
          <w:rFonts w:ascii="Times New Roman" w:eastAsia="Times New Roman" w:hAnsi="Times New Roman" w:cs="Times New Roman"/>
          <w:sz w:val="24"/>
          <w:szCs w:val="24"/>
          <w:lang w:eastAsia="bg-BG"/>
        </w:rPr>
        <w:t>г</w:t>
      </w:r>
      <w:r w:rsidR="0014003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</w:t>
      </w:r>
      <w:r w:rsidR="001A7CEE" w:rsidRPr="0056238D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Предвидени са всички възможности</w:t>
      </w:r>
      <w:r w:rsidR="009D555D" w:rsidRPr="0056238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 продължение на </w:t>
      </w:r>
      <w:r w:rsidR="00952845" w:rsidRPr="0056238D">
        <w:rPr>
          <w:rFonts w:ascii="Times New Roman" w:eastAsia="Times New Roman" w:hAnsi="Times New Roman" w:cs="Times New Roman"/>
          <w:sz w:val="24"/>
          <w:szCs w:val="24"/>
          <w:lang w:eastAsia="bg-BG"/>
        </w:rPr>
        <w:t>Подпрограма</w:t>
      </w:r>
      <w:r w:rsidR="009D555D" w:rsidRPr="0056238D">
        <w:rPr>
          <w:rFonts w:ascii="Times New Roman" w:eastAsia="Times New Roman" w:hAnsi="Times New Roman" w:cs="Times New Roman"/>
          <w:sz w:val="24"/>
          <w:szCs w:val="24"/>
          <w:lang w:eastAsia="bg-BG"/>
        </w:rPr>
        <w:t>та</w:t>
      </w:r>
      <w:r w:rsidR="00952845" w:rsidRPr="0056238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9D555D" w:rsidRPr="0056238D">
        <w:rPr>
          <w:rFonts w:ascii="Times New Roman" w:eastAsia="Times New Roman" w:hAnsi="Times New Roman" w:cs="Times New Roman"/>
          <w:sz w:val="24"/>
          <w:szCs w:val="24"/>
          <w:lang w:eastAsia="bg-BG"/>
        </w:rPr>
        <w:t>„</w:t>
      </w:r>
      <w:r w:rsidR="001A7CEE" w:rsidRPr="0056238D">
        <w:rPr>
          <w:rFonts w:ascii="Times New Roman" w:eastAsia="Times New Roman" w:hAnsi="Times New Roman" w:cs="Times New Roman"/>
          <w:sz w:val="24"/>
          <w:szCs w:val="24"/>
          <w:lang w:eastAsia="bg-BG"/>
        </w:rPr>
        <w:t>Национални младежки инициативи и кампании</w:t>
      </w:r>
      <w:r w:rsidR="009D555D" w:rsidRPr="0056238D">
        <w:rPr>
          <w:rFonts w:ascii="Times New Roman" w:eastAsia="Times New Roman" w:hAnsi="Times New Roman" w:cs="Times New Roman"/>
          <w:sz w:val="24"/>
          <w:szCs w:val="24"/>
          <w:lang w:eastAsia="bg-BG"/>
        </w:rPr>
        <w:t>“</w:t>
      </w:r>
      <w:r w:rsidR="001A7CEE" w:rsidRPr="0056238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Национална програма за младежта (</w:t>
      </w:r>
      <w:r w:rsidR="000A0CB0"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20</w:t>
      </w:r>
      <w:r w:rsidR="000A0CB0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21-2025</w:t>
      </w:r>
      <w:r w:rsidR="001A7CEE" w:rsidRPr="0056238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), както и нови дейности, формулирани въз основа на </w:t>
      </w:r>
      <w:r w:rsidR="001710DA" w:rsidRPr="0056238D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предложения от Общински младежки дом,</w:t>
      </w:r>
      <w:r w:rsidR="009A1B7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Дирекция младежки дейности и спорт към Община Русе, УСШ</w:t>
      </w:r>
      <w:r w:rsidR="001A7CEE" w:rsidRPr="0056238D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="00C17C8C" w:rsidRPr="0056238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1A7CEE" w:rsidRPr="0056238D" w:rsidRDefault="00D31704" w:rsidP="006F41D2">
      <w:pPr>
        <w:suppressAutoHyphens/>
        <w:autoSpaceDE w:val="0"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Съобразно изискването на</w:t>
      </w:r>
      <w:r w:rsidR="001A7CEE" w:rsidRPr="0056238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чл.</w:t>
      </w:r>
      <w:r w:rsidR="006F41D2" w:rsidRPr="0056238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1A7CEE" w:rsidRPr="0056238D">
        <w:rPr>
          <w:rFonts w:ascii="Times New Roman" w:eastAsia="Times New Roman" w:hAnsi="Times New Roman" w:cs="Times New Roman"/>
          <w:sz w:val="24"/>
          <w:szCs w:val="24"/>
          <w:lang w:eastAsia="bg-BG"/>
        </w:rPr>
        <w:t>16, ал.</w:t>
      </w:r>
      <w:r w:rsidR="006F41D2" w:rsidRPr="0056238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1A7CEE" w:rsidRPr="0056238D">
        <w:rPr>
          <w:rFonts w:ascii="Times New Roman" w:eastAsia="Times New Roman" w:hAnsi="Times New Roman" w:cs="Times New Roman"/>
          <w:sz w:val="24"/>
          <w:szCs w:val="24"/>
          <w:lang w:eastAsia="bg-BG"/>
        </w:rPr>
        <w:t>3 на Закона за младежта, Общинският годишен план съдържа:</w:t>
      </w:r>
    </w:p>
    <w:p w:rsidR="006F41D2" w:rsidRPr="0056238D" w:rsidRDefault="001B637F" w:rsidP="00DF63A4">
      <w:pPr>
        <w:pStyle w:val="ab"/>
        <w:numPr>
          <w:ilvl w:val="0"/>
          <w:numId w:val="13"/>
        </w:numPr>
        <w:spacing w:after="0" w:line="240" w:lineRule="auto"/>
        <w:ind w:left="0"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А</w:t>
      </w:r>
      <w:r w:rsidR="006F41D2" w:rsidRPr="0056238D">
        <w:rPr>
          <w:rFonts w:ascii="Times New Roman" w:eastAsia="Times New Roman" w:hAnsi="Times New Roman" w:cs="Times New Roman"/>
          <w:sz w:val="24"/>
          <w:szCs w:val="24"/>
          <w:lang w:eastAsia="bg-BG"/>
        </w:rPr>
        <w:t>нализ на предизвикателствата пре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д младежта в съответната община</w:t>
      </w:r>
    </w:p>
    <w:p w:rsidR="006F41D2" w:rsidRPr="0056238D" w:rsidRDefault="001B637F" w:rsidP="00DF63A4">
      <w:pPr>
        <w:pStyle w:val="ab"/>
        <w:numPr>
          <w:ilvl w:val="0"/>
          <w:numId w:val="13"/>
        </w:numPr>
        <w:spacing w:after="0" w:line="240" w:lineRule="auto"/>
        <w:ind w:left="0"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П</w:t>
      </w:r>
      <w:r w:rsidR="006F41D2" w:rsidRPr="0056238D">
        <w:rPr>
          <w:rFonts w:ascii="Times New Roman" w:eastAsia="Times New Roman" w:hAnsi="Times New Roman" w:cs="Times New Roman"/>
          <w:sz w:val="24"/>
          <w:szCs w:val="24"/>
          <w:lang w:eastAsia="bg-BG"/>
        </w:rPr>
        <w:t>риоритетите и специфичните цели за провеждане на общинската политика за мла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дежта и мерки за постигането им</w:t>
      </w:r>
    </w:p>
    <w:p w:rsidR="006F41D2" w:rsidRPr="0056238D" w:rsidRDefault="001B637F" w:rsidP="00DF63A4">
      <w:pPr>
        <w:pStyle w:val="ab"/>
        <w:numPr>
          <w:ilvl w:val="0"/>
          <w:numId w:val="13"/>
        </w:numPr>
        <w:spacing w:after="0" w:line="240" w:lineRule="auto"/>
        <w:ind w:left="0"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О</w:t>
      </w:r>
      <w:r w:rsidR="006F41D2" w:rsidRPr="0056238D">
        <w:rPr>
          <w:rFonts w:ascii="Times New Roman" w:eastAsia="Times New Roman" w:hAnsi="Times New Roman" w:cs="Times New Roman"/>
          <w:sz w:val="24"/>
          <w:szCs w:val="24"/>
          <w:lang w:eastAsia="bg-BG"/>
        </w:rPr>
        <w:t>писание на дейности, които допринасят за постигане на целите на Нац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ионалната стратегия за младежта</w:t>
      </w:r>
    </w:p>
    <w:p w:rsidR="006F41D2" w:rsidRPr="0056238D" w:rsidRDefault="001B637F" w:rsidP="00DF63A4">
      <w:pPr>
        <w:pStyle w:val="ab"/>
        <w:numPr>
          <w:ilvl w:val="0"/>
          <w:numId w:val="13"/>
        </w:numPr>
        <w:spacing w:after="0" w:line="240" w:lineRule="auto"/>
        <w:ind w:left="0"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О</w:t>
      </w:r>
      <w:r w:rsidR="006F41D2" w:rsidRPr="0056238D">
        <w:rPr>
          <w:rFonts w:ascii="Times New Roman" w:eastAsia="Times New Roman" w:hAnsi="Times New Roman" w:cs="Times New Roman"/>
          <w:sz w:val="24"/>
          <w:szCs w:val="24"/>
          <w:lang w:eastAsia="bg-BG"/>
        </w:rPr>
        <w:t>рганизация и координация на де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йностите за постигане на целите</w:t>
      </w:r>
    </w:p>
    <w:p w:rsidR="006F41D2" w:rsidRPr="0056238D" w:rsidRDefault="001B637F" w:rsidP="00DF63A4">
      <w:pPr>
        <w:pStyle w:val="ab"/>
        <w:numPr>
          <w:ilvl w:val="0"/>
          <w:numId w:val="13"/>
        </w:numPr>
        <w:spacing w:after="0" w:line="240" w:lineRule="auto"/>
        <w:ind w:left="0"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Д</w:t>
      </w:r>
      <w:r w:rsidR="006F41D2" w:rsidRPr="0056238D">
        <w:rPr>
          <w:rFonts w:ascii="Times New Roman" w:eastAsia="Times New Roman" w:hAnsi="Times New Roman" w:cs="Times New Roman"/>
          <w:sz w:val="24"/>
          <w:szCs w:val="24"/>
          <w:lang w:eastAsia="bg-BG"/>
        </w:rPr>
        <w:t>ействия по наблюдение, оценка и актуализаци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я на общинския план за младежта</w:t>
      </w:r>
    </w:p>
    <w:p w:rsidR="006F41D2" w:rsidRPr="0056238D" w:rsidRDefault="001B637F" w:rsidP="00DF63A4">
      <w:pPr>
        <w:pStyle w:val="ab"/>
        <w:numPr>
          <w:ilvl w:val="0"/>
          <w:numId w:val="13"/>
        </w:numPr>
        <w:spacing w:after="0" w:line="240" w:lineRule="auto"/>
        <w:ind w:left="0"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Р</w:t>
      </w:r>
      <w:r w:rsidR="006F41D2" w:rsidRPr="0056238D">
        <w:rPr>
          <w:rFonts w:ascii="Times New Roman" w:eastAsia="Times New Roman" w:hAnsi="Times New Roman" w:cs="Times New Roman"/>
          <w:sz w:val="24"/>
          <w:szCs w:val="24"/>
          <w:lang w:eastAsia="bg-BG"/>
        </w:rPr>
        <w:t>еда и начина за осигуряване на информация и публичност на плана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1A7CEE" w:rsidRPr="0056238D" w:rsidRDefault="001A7CEE" w:rsidP="00DF63A4">
      <w:pPr>
        <w:suppressAutoHyphens/>
        <w:autoSpaceDE w:val="0"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F41D2" w:rsidRPr="0056238D" w:rsidRDefault="006F41D2" w:rsidP="006F41D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56238D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Във връзка с гореизложеното и на основание чл. 63, ал. 1 от Правилника за организацията и дейността на Общински съвет – Русе, неговите комисии и взаимодействията му с общинска администрация, предлагам на Общински съвет – Русе да вземе следното</w:t>
      </w:r>
    </w:p>
    <w:p w:rsidR="006F41D2" w:rsidRDefault="006F41D2" w:rsidP="006F41D2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4B069C" w:rsidRPr="0056238D" w:rsidRDefault="004B069C" w:rsidP="006F41D2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F41D2" w:rsidRPr="0056238D" w:rsidRDefault="006F41D2" w:rsidP="006F41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56238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Р Е Ш Е Н И Е</w:t>
      </w:r>
    </w:p>
    <w:p w:rsidR="006F41D2" w:rsidRPr="0056238D" w:rsidRDefault="006F41D2" w:rsidP="006F41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F41D2" w:rsidRPr="0056238D" w:rsidRDefault="006F41D2" w:rsidP="006F41D2">
      <w:pPr>
        <w:spacing w:after="0" w:line="26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6238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56238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На основание чл. 21, ал. 2, във връзка с чл. 21, ал. 1, т. </w:t>
      </w:r>
      <w:r w:rsidR="00DF63A4" w:rsidRPr="0056238D">
        <w:rPr>
          <w:rFonts w:ascii="Times New Roman" w:eastAsia="Times New Roman" w:hAnsi="Times New Roman" w:cs="Times New Roman"/>
          <w:sz w:val="24"/>
          <w:szCs w:val="24"/>
          <w:lang w:eastAsia="bg-BG"/>
        </w:rPr>
        <w:t>12</w:t>
      </w:r>
      <w:r w:rsidRPr="0056238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Закона за местното самоуправление и местната администрация (ЗМСМА) и във връзка с </w:t>
      </w:r>
      <w:r w:rsidR="00DF63A4" w:rsidRPr="0056238D">
        <w:rPr>
          <w:rFonts w:ascii="Times New Roman" w:eastAsia="Times New Roman" w:hAnsi="Times New Roman" w:cs="Times New Roman"/>
          <w:sz w:val="24"/>
          <w:szCs w:val="24"/>
          <w:lang w:eastAsia="bg-BG"/>
        </w:rPr>
        <w:t>16, ал. 1 от Закона за младежта</w:t>
      </w:r>
      <w:r w:rsidRPr="0056238D">
        <w:rPr>
          <w:rFonts w:ascii="Times New Roman" w:eastAsia="Times New Roman" w:hAnsi="Times New Roman" w:cs="Times New Roman"/>
          <w:sz w:val="24"/>
          <w:szCs w:val="24"/>
          <w:lang w:eastAsia="bg-BG"/>
        </w:rPr>
        <w:t>, Общински съвет – Русе,</w:t>
      </w:r>
    </w:p>
    <w:p w:rsidR="006F41D2" w:rsidRPr="0056238D" w:rsidRDefault="006F41D2" w:rsidP="006F41D2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F41D2" w:rsidRPr="0056238D" w:rsidRDefault="004B069C" w:rsidP="006F41D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Р Е Ш И</w:t>
      </w:r>
    </w:p>
    <w:p w:rsidR="001A7CEE" w:rsidRPr="0056238D" w:rsidRDefault="001A7CEE" w:rsidP="004F1E44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1A7CEE" w:rsidRPr="007517C1" w:rsidRDefault="001A7CEE" w:rsidP="00CB6DC9">
      <w:pPr>
        <w:numPr>
          <w:ilvl w:val="0"/>
          <w:numId w:val="1"/>
        </w:numPr>
        <w:suppressAutoHyphens/>
        <w:autoSpaceDE w:val="0"/>
        <w:autoSpaceDN w:val="0"/>
        <w:spacing w:after="0" w:line="240" w:lineRule="auto"/>
        <w:ind w:left="0" w:firstLine="993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517C1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Приема Общински годишен план за младежта на Община Русе за 20</w:t>
      </w:r>
      <w:r w:rsidR="00FF7C6B" w:rsidRPr="007517C1">
        <w:rPr>
          <w:rFonts w:ascii="Times New Roman" w:eastAsia="Times New Roman" w:hAnsi="Times New Roman" w:cs="Times New Roman"/>
          <w:sz w:val="24"/>
          <w:szCs w:val="24"/>
          <w:lang w:eastAsia="bg-BG"/>
        </w:rPr>
        <w:t>2</w:t>
      </w:r>
      <w:r w:rsidR="009A1B77">
        <w:rPr>
          <w:rFonts w:ascii="Times New Roman" w:eastAsia="Times New Roman" w:hAnsi="Times New Roman" w:cs="Times New Roman"/>
          <w:sz w:val="24"/>
          <w:szCs w:val="24"/>
          <w:lang w:eastAsia="bg-BG"/>
        </w:rPr>
        <w:t>5</w:t>
      </w:r>
      <w:r w:rsidR="00D31704" w:rsidRPr="007517C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г. </w:t>
      </w:r>
      <w:r w:rsidR="00901EEA" w:rsidRPr="007517C1"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  <w:t>(</w:t>
      </w:r>
      <w:r w:rsidRPr="007517C1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Приложение </w:t>
      </w:r>
      <w:r w:rsidR="008D508C" w:rsidRPr="007517C1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№</w:t>
      </w:r>
      <w:r w:rsidR="00D31704" w:rsidRPr="007517C1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1</w:t>
      </w:r>
      <w:r w:rsidR="00901EEA" w:rsidRPr="007517C1"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  <w:t>)</w:t>
      </w:r>
      <w:r w:rsidR="00D31704" w:rsidRPr="007517C1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.</w:t>
      </w:r>
      <w:r w:rsidR="00D31704" w:rsidRPr="007517C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1A7CEE" w:rsidRPr="007517C1" w:rsidRDefault="001A7CEE" w:rsidP="00CB6DC9">
      <w:pPr>
        <w:numPr>
          <w:ilvl w:val="0"/>
          <w:numId w:val="1"/>
        </w:numPr>
        <w:suppressAutoHyphens/>
        <w:autoSpaceDE w:val="0"/>
        <w:autoSpaceDN w:val="0"/>
        <w:spacing w:after="0" w:line="240" w:lineRule="auto"/>
        <w:ind w:left="0" w:firstLine="993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517C1">
        <w:rPr>
          <w:rFonts w:ascii="Times New Roman" w:eastAsia="Times New Roman" w:hAnsi="Times New Roman" w:cs="Times New Roman"/>
          <w:sz w:val="24"/>
          <w:szCs w:val="24"/>
          <w:lang w:eastAsia="bg-BG"/>
        </w:rPr>
        <w:t>Възлага на кмета на Община Русе изпълнението и контрола</w:t>
      </w:r>
      <w:r w:rsidR="00403C73" w:rsidRPr="007517C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по изпълнението</w:t>
      </w:r>
      <w:r w:rsidRPr="007517C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Общинския годишен план за младежта на Община Русе за 20</w:t>
      </w:r>
      <w:r w:rsidR="000A0CB0" w:rsidRPr="007517C1">
        <w:rPr>
          <w:rFonts w:ascii="Times New Roman" w:eastAsia="Times New Roman" w:hAnsi="Times New Roman" w:cs="Times New Roman"/>
          <w:sz w:val="24"/>
          <w:szCs w:val="24"/>
          <w:lang w:eastAsia="bg-BG"/>
        </w:rPr>
        <w:t>2</w:t>
      </w:r>
      <w:r w:rsidR="009A1B77">
        <w:rPr>
          <w:rFonts w:ascii="Times New Roman" w:eastAsia="Times New Roman" w:hAnsi="Times New Roman" w:cs="Times New Roman"/>
          <w:sz w:val="24"/>
          <w:szCs w:val="24"/>
          <w:lang w:eastAsia="bg-BG"/>
        </w:rPr>
        <w:t>5</w:t>
      </w:r>
      <w:r w:rsidR="00CB6DC9" w:rsidRPr="007517C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г</w:t>
      </w:r>
      <w:r w:rsidRPr="007517C1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1A7CEE" w:rsidRPr="0056238D" w:rsidRDefault="001A7CEE" w:rsidP="004F1E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FB0869" w:rsidRPr="0056238D" w:rsidRDefault="00FB0869" w:rsidP="004F1E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4F1E44" w:rsidRPr="0056238D" w:rsidRDefault="004F1E44" w:rsidP="004F1E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56238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Вносител,</w:t>
      </w:r>
    </w:p>
    <w:p w:rsidR="004F1E44" w:rsidRPr="0056238D" w:rsidRDefault="004F1E44" w:rsidP="004F1E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4F1E44" w:rsidRPr="0056238D" w:rsidRDefault="004F1E44" w:rsidP="004F1E4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56238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ПЕНЧО МИЛКОВ</w:t>
      </w:r>
    </w:p>
    <w:p w:rsidR="004F1E44" w:rsidRPr="0056238D" w:rsidRDefault="004F1E44" w:rsidP="004F1E4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56238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Кмет на Община Русе</w:t>
      </w:r>
    </w:p>
    <w:p w:rsidR="00475D80" w:rsidRDefault="00475D80" w:rsidP="004F1E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475D80" w:rsidRPr="00323CEA" w:rsidRDefault="00475D80" w:rsidP="00475D8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:rsidR="00475D80" w:rsidRDefault="00475D80" w:rsidP="00475D8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:rsidR="00F05340" w:rsidRDefault="00F05340" w:rsidP="004F1E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F05340" w:rsidRDefault="00F05340" w:rsidP="004F1E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307DE5" w:rsidRDefault="00307DE5" w:rsidP="004F1E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307DE5" w:rsidRDefault="00307DE5" w:rsidP="004F1E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307DE5" w:rsidRDefault="00307DE5" w:rsidP="004F1E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307DE5" w:rsidRDefault="00307DE5" w:rsidP="004F1E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307DE5" w:rsidRDefault="00307DE5" w:rsidP="004F1E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307DE5" w:rsidRDefault="00307DE5" w:rsidP="004F1E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A34B7B" w:rsidRDefault="00A34B7B" w:rsidP="004F1E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A34B7B" w:rsidRDefault="00A34B7B" w:rsidP="004F1E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A34B7B" w:rsidRDefault="00A34B7B" w:rsidP="004F1E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A34B7B" w:rsidRDefault="00A34B7B" w:rsidP="004F1E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A34B7B" w:rsidRDefault="00A34B7B" w:rsidP="004F1E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A34B7B" w:rsidRDefault="00A34B7B" w:rsidP="004F1E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A34B7B" w:rsidRDefault="00A34B7B" w:rsidP="004F1E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A34B7B" w:rsidRDefault="00A34B7B" w:rsidP="004F1E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A34B7B" w:rsidRDefault="00A34B7B" w:rsidP="004F1E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A34B7B" w:rsidRDefault="00A34B7B" w:rsidP="004F1E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A34B7B" w:rsidRDefault="00A34B7B" w:rsidP="004F1E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A34B7B" w:rsidRDefault="00A34B7B" w:rsidP="004F1E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A34B7B" w:rsidRDefault="00A34B7B" w:rsidP="004F1E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A34B7B" w:rsidRDefault="00A34B7B" w:rsidP="004F1E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A34B7B" w:rsidRDefault="00A34B7B" w:rsidP="004F1E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A34B7B" w:rsidRDefault="00A34B7B" w:rsidP="004F1E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A34B7B" w:rsidRPr="003256D8" w:rsidRDefault="00A34B7B" w:rsidP="00A34B7B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lastRenderedPageBreak/>
        <w:t>Приложение 1</w:t>
      </w:r>
    </w:p>
    <w:p w:rsidR="00A34B7B" w:rsidRPr="003256D8" w:rsidRDefault="00A34B7B" w:rsidP="00A34B7B">
      <w:pPr>
        <w:shd w:val="clear" w:color="auto" w:fill="FFFFFF"/>
        <w:spacing w:after="0" w:line="240" w:lineRule="auto"/>
        <w:ind w:firstLine="709"/>
        <w:rPr>
          <w:rFonts w:ascii="Verdana" w:eastAsia="Times New Roman" w:hAnsi="Verdana" w:cs="Tahoma"/>
          <w:noProof/>
          <w:sz w:val="17"/>
          <w:szCs w:val="17"/>
          <w:lang w:eastAsia="bg-BG"/>
        </w:rPr>
      </w:pPr>
    </w:p>
    <w:p w:rsidR="00A34B7B" w:rsidRPr="009A1B77" w:rsidRDefault="00A34B7B" w:rsidP="00A34B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36"/>
          <w:szCs w:val="36"/>
          <w:lang w:eastAsia="bg-BG"/>
          <w14:textOutline w14:w="9525" w14:cap="rnd" w14:cmpd="sng" w14:algn="ctr">
            <w14:solidFill>
              <w14:schemeClr w14:val="accent2">
                <w14:lumMod w14:val="50000"/>
              </w14:schemeClr>
            </w14:solidFill>
            <w14:prstDash w14:val="solid"/>
            <w14:bevel/>
          </w14:textOutline>
        </w:rPr>
      </w:pPr>
      <w:r w:rsidRPr="009A1B77">
        <w:rPr>
          <w:rFonts w:ascii="Times New Roman" w:eastAsia="Times New Roman" w:hAnsi="Times New Roman" w:cs="Times New Roman"/>
          <w:b/>
          <w:noProof/>
          <w:sz w:val="36"/>
          <w:szCs w:val="36"/>
          <w:lang w:eastAsia="bg-BG"/>
          <w14:textOutline w14:w="9525" w14:cap="rnd" w14:cmpd="sng" w14:algn="ctr">
            <w14:solidFill>
              <w14:schemeClr w14:val="accent2">
                <w14:lumMod w14:val="50000"/>
              </w14:schemeClr>
            </w14:solidFill>
            <w14:prstDash w14:val="solid"/>
            <w14:bevel/>
          </w14:textOutline>
        </w:rPr>
        <w:t>ОБЩИНСКИ ГОДИШЕН ПЛАН ЗА МЛАДЕЖТА</w:t>
      </w:r>
    </w:p>
    <w:p w:rsidR="00A34B7B" w:rsidRPr="009A1B77" w:rsidRDefault="00A34B7B" w:rsidP="00A34B7B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bg-BG"/>
          <w14:textOutline w14:w="9525" w14:cap="rnd" w14:cmpd="sng" w14:algn="ctr">
            <w14:solidFill>
              <w14:schemeClr w14:val="accent2">
                <w14:lumMod w14:val="50000"/>
              </w14:schemeClr>
            </w14:solidFill>
            <w14:prstDash w14:val="solid"/>
            <w14:bevel/>
          </w14:textOutline>
        </w:rPr>
      </w:pPr>
    </w:p>
    <w:p w:rsidR="00A34B7B" w:rsidRPr="009A1B77" w:rsidRDefault="00A34B7B" w:rsidP="00A34B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36"/>
          <w:szCs w:val="36"/>
          <w:lang w:eastAsia="bg-BG"/>
          <w14:textOutline w14:w="9525" w14:cap="rnd" w14:cmpd="sng" w14:algn="ctr">
            <w14:solidFill>
              <w14:schemeClr w14:val="accent2">
                <w14:lumMod w14:val="50000"/>
              </w14:schemeClr>
            </w14:solidFill>
            <w14:prstDash w14:val="solid"/>
            <w14:bevel/>
          </w14:textOutline>
        </w:rPr>
      </w:pPr>
      <w:r w:rsidRPr="009A1B77">
        <w:rPr>
          <w:rFonts w:ascii="Times New Roman" w:eastAsia="Times New Roman" w:hAnsi="Times New Roman" w:cs="Times New Roman"/>
          <w:b/>
          <w:noProof/>
          <w:sz w:val="36"/>
          <w:szCs w:val="36"/>
          <w:lang w:eastAsia="bg-BG"/>
          <w14:textOutline w14:w="9525" w14:cap="rnd" w14:cmpd="sng" w14:algn="ctr">
            <w14:solidFill>
              <w14:schemeClr w14:val="accent2">
                <w14:lumMod w14:val="50000"/>
              </w14:schemeClr>
            </w14:solidFill>
            <w14:prstDash w14:val="solid"/>
            <w14:bevel/>
          </w14:textOutline>
        </w:rPr>
        <w:t>( 2025 г.)</w:t>
      </w:r>
    </w:p>
    <w:p w:rsidR="00A34B7B" w:rsidRPr="003256D8" w:rsidRDefault="00A34B7B" w:rsidP="00A34B7B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bg-BG"/>
        </w:rPr>
      </w:pPr>
    </w:p>
    <w:p w:rsidR="00A34B7B" w:rsidRPr="003256D8" w:rsidRDefault="00A34B7B" w:rsidP="00A34B7B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b/>
          <w:noProof/>
          <w:sz w:val="24"/>
          <w:szCs w:val="24"/>
          <w:lang w:eastAsia="bg-BG"/>
        </w:rPr>
        <w:t> </w:t>
      </w:r>
    </w:p>
    <w:p w:rsidR="00A34B7B" w:rsidRPr="003256D8" w:rsidRDefault="00A34B7B" w:rsidP="00A34B7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b/>
          <w:noProof/>
          <w:sz w:val="24"/>
          <w:szCs w:val="24"/>
          <w:lang w:eastAsia="bg-BG"/>
        </w:rPr>
        <w:t>I. ОБЩИ ПОЛОЖЕНИЯ</w:t>
      </w:r>
    </w:p>
    <w:p w:rsidR="00A34B7B" w:rsidRPr="003256D8" w:rsidRDefault="00A34B7B" w:rsidP="00A34B7B">
      <w:pPr>
        <w:shd w:val="clear" w:color="auto" w:fill="FFFFFF"/>
        <w:spacing w:after="0" w:line="240" w:lineRule="auto"/>
        <w:ind w:firstLine="709"/>
        <w:rPr>
          <w:rFonts w:ascii="Arial Narrow" w:eastAsia="Times New Roman" w:hAnsi="Arial Narrow" w:cs="Tahoma"/>
          <w:noProof/>
          <w:sz w:val="24"/>
          <w:szCs w:val="24"/>
          <w:lang w:eastAsia="bg-BG"/>
        </w:rPr>
      </w:pPr>
      <w:r w:rsidRPr="003256D8">
        <w:rPr>
          <w:rFonts w:ascii="Arial Narrow" w:eastAsia="Times New Roman" w:hAnsi="Arial Narrow" w:cs="Tahoma"/>
          <w:noProof/>
          <w:sz w:val="24"/>
          <w:szCs w:val="24"/>
          <w:lang w:eastAsia="bg-BG"/>
        </w:rPr>
        <w:t> </w:t>
      </w:r>
    </w:p>
    <w:p w:rsidR="00A34B7B" w:rsidRPr="003256D8" w:rsidRDefault="00A34B7B" w:rsidP="00A34B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Общинският годишен план за младежта (ОГПМ) отразява европейски, национални и местни политики за младите хора, систематизирани в програма с приоритети за всяка конкретна година и специфични акценти, свързани с динамиката в очакванията и потребностите на младежката общност в Русе.</w:t>
      </w:r>
    </w:p>
    <w:p w:rsidR="00A34B7B" w:rsidRPr="003256D8" w:rsidRDefault="00A34B7B" w:rsidP="00A34B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 xml:space="preserve"> Създаването на Общински годишен план за младежта е нормативно постановено, чрез Закона за младежта и се разработва в съответствие с Общинския план за развитие, синхронизира се със Стратегията за подкрепа за личностно развитие на децата и учениците , Наредбата за приобщаващо образование и отправни точки, които предоставя всяка конкретна година. </w:t>
      </w:r>
    </w:p>
    <w:p w:rsidR="00A34B7B" w:rsidRPr="003256D8" w:rsidRDefault="00A34B7B" w:rsidP="00A34B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Страните от ЕС се обединиха около шест основни приоритета за устойчиво развитие на регионите в Европа в следващите десет години. Те са залегнали в основополагащия стратегически документ за провеждането на регионална политика в ЕС – Териториален дневен ред 2030. Териториалният дневен ред 2030 има 6 основни приоритета: балансирано териториално развитие, функционални райони с по-малко неравенства, интеграция и сътрудничество извън административно – териториалните и националните граници, здравословна среда, кръгова икономика и устойчива цифрова и физическа свързаност. Те са насочени към постигането на две основни цели – Справедлива Европа и Зелена Европа. Териториалният дневен ред 2030 ще се изпълнява чрез целенасочени действия и пилотни инициативи, които трябва да засилят многостепенното управление, провеждането на политиките въз основа на конкретните местни нужди, координирано изпълнение и въздействие на секторните политики, сътрудничеството между териториите и териториалното сближаване.</w:t>
      </w:r>
    </w:p>
    <w:p w:rsidR="00A34B7B" w:rsidRPr="003256D8" w:rsidRDefault="00A34B7B" w:rsidP="00A34B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 xml:space="preserve">Освен изброените тематични насоки, настоящият план отразява изводи, формирани въз основа на предоставена информация от </w:t>
      </w:r>
      <w:r w:rsidRPr="003256D8">
        <w:rPr>
          <w:rFonts w:ascii="Times New Roman" w:hAnsi="Times New Roman" w:cs="Times New Roman"/>
          <w:noProof/>
          <w:sz w:val="24"/>
          <w:szCs w:val="24"/>
        </w:rPr>
        <w:t>общински служби и звена, работещи с млади хора</w:t>
      </w: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. По този начин и тази година имаме увереност, че предвидените дейности отговарят на потребностите на младите хора, поддържат приемственост между отделните годишни планове и мултиплицират резултатите им без да се отклоняват от националните и европейските стратегически документи за младежта.</w:t>
      </w:r>
    </w:p>
    <w:p w:rsidR="00A34B7B" w:rsidRPr="003256D8" w:rsidRDefault="00A34B7B" w:rsidP="00A34B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Предвид рамката на Националната стратегия за младежта (2021-2030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)</w:t>
      </w: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 xml:space="preserve"> Националната програма за младежта (20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21-2025</w:t>
      </w: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) и европейските стратегически документи за интелигентен, устойчив и приобщаващ растеж, структурата и дефинираните цели в Закона за младежта, Общи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 xml:space="preserve">нският годишен план за младежта </w:t>
      </w: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202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5</w:t>
      </w: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 xml:space="preserve"> не променя дефинираните цели, направления и логическа рамка. Едновременно с това в</w:t>
      </w:r>
      <w:r w:rsidRPr="00FA12F9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 xml:space="preserve"> </w:t>
      </w: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Общи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 xml:space="preserve">нският годишен план за младежта </w:t>
      </w: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202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5</w:t>
      </w: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 xml:space="preserve"> залагаме новите приоритети на младежките политики, които са разработени в Министерство на младежта и спорта и ще бъдат водещи в следващия 10-годишен период. В новата 10-годишна доктрина за младежта до 2030 година стратегически цели са равнопоставеност между формално, неформално и професионално образование, устойчива заетост и младежко предприемачество, ангажираност, участие и овластяване на младите хора, социално благополучие, свободно време и култура. Всичко това е заложено в настоящия ОГПМ‘202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5</w:t>
      </w: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, което ще гарантира приемственост между младежките политики на двете десетилетия.</w:t>
      </w:r>
    </w:p>
    <w:p w:rsidR="00A34B7B" w:rsidRPr="003256D8" w:rsidRDefault="00A34B7B" w:rsidP="00A34B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highlight w:val="yellow"/>
          <w:lang w:eastAsia="bg-BG"/>
        </w:rPr>
      </w:pP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lastRenderedPageBreak/>
        <w:t>Предвидени са дейности, които чрез регионални и местни специфики последователно развиват основните приоритети и визията на Националната стратегия за младежта (2021-2030): „Автономни млади хора, с устойчиви морално-етични ценности и с добра образователна подготовка, професионални, социални и граждански умения, способни да вземат важни решения за себе си, общността и държавата и да поемат отговорността за тях“.</w:t>
      </w:r>
    </w:p>
    <w:p w:rsidR="00A34B7B" w:rsidRPr="003256D8" w:rsidRDefault="00A34B7B" w:rsidP="00A34B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</w:p>
    <w:p w:rsidR="00A34B7B" w:rsidRPr="003256D8" w:rsidRDefault="00A34B7B" w:rsidP="00A34B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b/>
          <w:noProof/>
          <w:sz w:val="24"/>
          <w:szCs w:val="24"/>
          <w:lang w:eastAsia="bg-BG"/>
        </w:rPr>
        <w:t>II. СИТУАЦИОНЕН АНАЛИЗ И ПРЕДИЗВИКАТЕЛСТВА ПРЕД МЛАДИТЕ ХОРА В ОБЩИНА РУСЕ</w:t>
      </w:r>
    </w:p>
    <w:p w:rsidR="00A34B7B" w:rsidRPr="003256D8" w:rsidRDefault="00A34B7B" w:rsidP="00A34B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highlight w:val="yellow"/>
          <w:lang w:eastAsia="bg-BG"/>
        </w:rPr>
      </w:pPr>
    </w:p>
    <w:p w:rsidR="00A34B7B" w:rsidRPr="003256D8" w:rsidRDefault="00A34B7B" w:rsidP="00A34B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Младите хора в Община Русе, наблюдавани в общия контекст на възрастовата група и в своята индивидуалност, носят характерните особености на младежката общност в глобалния европейски и световен план. Отличава ги динамичното развитие на възгледите и възприятията им като представители на ново поколение в пост-тоталитарен свят, който все още утвърждава демократични принципи, гради нова ценностна система и формира пазарно ориентирани обществени отношения. Естествено съпротивление в хода на тези обществено-политически процеси са несъстоялите се навреме реформи на прехода.  </w:t>
      </w:r>
    </w:p>
    <w:p w:rsidR="00A34B7B" w:rsidRPr="003256D8" w:rsidRDefault="00A34B7B" w:rsidP="00A34B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 xml:space="preserve">Ето защо характерните за младите хора прагматизъм и визионерство, често се приземяват в основите на този дефицит. Затова оценката за целите на младите хора в Община Русе не се ограничава в една категория. Не е еднозначен и техният обобщен модел за успех, за който има не само различни нюанси, а и диаметрално противоположни визии. Изводът е резултат от поредица анкети, по време на неформални срещи и обучения по теми на гражданското образование и кариерно ориентиране. </w:t>
      </w:r>
    </w:p>
    <w:p w:rsidR="00A34B7B" w:rsidRPr="003256D8" w:rsidRDefault="00A34B7B" w:rsidP="00A34B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Най-разпознаваем в младежката общност остава стремежът към независимост, подхранван от разнообразни информационни източници, чрез които различни по своята същност авторитети се превръщат в модели за подражание. Това понятие младежите свързват преди всичко с финансовата свобода. Проучването на техните нагласи ясно показва, че материалният аспект има водеща роля, когато степенуват категориите на собствената си ценностна система. Те измерват успеха с нивото на социална и икономическа свобода, до което могат да достигнат с професионална реализация или друга форма на изява. Това обуславя стремежа да вземат самостоятелни решения в желанието им да намерят своето поприще и призвание.</w:t>
      </w:r>
    </w:p>
    <w:p w:rsidR="00A34B7B" w:rsidRPr="003256D8" w:rsidRDefault="00A34B7B" w:rsidP="00A34B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В този деликатен период на техния живот оказват влияние обективни и субективни фактори, сред които най-силно въздействие имат незадоволителните условия на младежкия пазар на труда. Допуснати назад във времето хаотични икономически и образователни норми продължават да генерират парадокси, поради което класическите пазарни понятия на търсенето и предлагането достигнаха точката на пълно несъответствие. Пазарният глад за определени специалисти все повече се разминава с реалните възможностите на професионалното образование от една страна, а от друга нивото на компетентност на младите специалисти често не кореспондира нито с тяхната самооценка, нито с изискванията на работодателите. В този процес полезната роля на Общината е да посредничи в партнирането и диалога между образованието и бизнеса, да насърчава навлизането на дуалното образование в сфери, важни за икономическия и социален микроклимат.</w:t>
      </w:r>
    </w:p>
    <w:p w:rsidR="00A34B7B" w:rsidRPr="003256D8" w:rsidRDefault="00A34B7B" w:rsidP="00A34B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 xml:space="preserve">В Община Русе има добре развито представителство на различни структури и форми на младежки дейности и организации. В студентски, ученически клубове, движения, сдружения и неправителствени организации, създадени от и за младите хора в общината членуват близо 5 хиляди младежи на възраст от 15 до 29 години, в т.ч. обхванатите в различни образователни и културни форми на Общинския младежки дом,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както и ЦПЛР – УСШ – Русе.</w:t>
      </w:r>
    </w:p>
    <w:p w:rsidR="00A34B7B" w:rsidRPr="003256D8" w:rsidRDefault="00A34B7B" w:rsidP="00A34B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 xml:space="preserve">Атмосферата на семейна среда, обществен живот, растеж, образование и реализиране на младите хора се обуславя от макроикономическата ситуация в европейски и национален </w:t>
      </w: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lastRenderedPageBreak/>
        <w:t>аспект, в контекста на регионалните условия за икономическо развитие и възможностите на местния икономически микроклимат.</w:t>
      </w:r>
    </w:p>
    <w:p w:rsidR="00A34B7B" w:rsidRPr="003256D8" w:rsidRDefault="00A34B7B" w:rsidP="00A34B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 xml:space="preserve">В тази връзка всички програми на Община Русе за осъвременяване на материалната база, за по-висок стандарт на образование и път за високите технологии във всички сфери за развитие на младите хора, са отговор на потребностите на младежката общност. </w:t>
      </w:r>
    </w:p>
    <w:p w:rsidR="00A34B7B" w:rsidRPr="003256D8" w:rsidRDefault="00A34B7B" w:rsidP="00A34B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        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В контекста на</w:t>
      </w: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 xml:space="preserve">тази </w:t>
      </w: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перспектива се очаква все повече пространство в политиките за младежта да заемат новаторски проекти за формално и неформално образование, доброволчество и младежка активност, насочени към важни за местната общност каузи. Нормативната промяна не само зададе нов ред, тя отключи неизползван досега потенциал за реформа и резултати, с ключово значение за всички обществени кръгове и най-вече за младежките среди.</w:t>
      </w:r>
    </w:p>
    <w:p w:rsidR="00A34B7B" w:rsidRPr="003256D8" w:rsidRDefault="00A34B7B" w:rsidP="00A34B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Местната комисия осъществява своята дейност в тясно сътрудничество с всички институции, работещи по проблемите на деца с асоциално поведение - съд, прокуратура, следствие, центрове за работа с деца, НПО, ИДПС, органите по образованието, педагогически съветници и училищни психолози, Дирекция „Социално подпомагане“, ОЗД и др.</w:t>
      </w:r>
    </w:p>
    <w:p w:rsidR="00A34B7B" w:rsidRPr="003256D8" w:rsidRDefault="00A34B7B" w:rsidP="00A34B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Всички изводи, силни страни и слабости, посочени в настоящия ситуационен анализ, са отправна точка за формулиране на ясни цели и конкретни действия в Общинският годишен план за младежта’202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en-US" w:eastAsia="bg-BG"/>
        </w:rPr>
        <w:t>5</w:t>
      </w: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.</w:t>
      </w:r>
    </w:p>
    <w:p w:rsidR="00A34B7B" w:rsidRDefault="00A34B7B" w:rsidP="00A34B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bg-BG"/>
        </w:rPr>
      </w:pPr>
    </w:p>
    <w:p w:rsidR="00A34B7B" w:rsidRPr="003256D8" w:rsidRDefault="00A34B7B" w:rsidP="00A34B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b/>
          <w:noProof/>
          <w:sz w:val="24"/>
          <w:szCs w:val="24"/>
          <w:lang w:eastAsia="bg-BG"/>
        </w:rPr>
        <w:t>III. ПРИОРИТЕТИ И СПЕЦИФИЧНИ ЦЕЛИ НА ОБЩИНСКАТА ПОЛИТИКА ЗА МЛАДЕЖТА</w:t>
      </w:r>
    </w:p>
    <w:p w:rsidR="00A34B7B" w:rsidRPr="003256D8" w:rsidRDefault="00A34B7B" w:rsidP="00A34B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highlight w:val="yellow"/>
          <w:lang w:eastAsia="bg-BG"/>
        </w:rPr>
      </w:pPr>
    </w:p>
    <w:p w:rsidR="00A34B7B" w:rsidRPr="003256D8" w:rsidRDefault="00A34B7B" w:rsidP="00A34B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Общинският годишен план за младежта‘202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en-US" w:eastAsia="bg-BG"/>
        </w:rPr>
        <w:t>5</w:t>
      </w: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 xml:space="preserve"> е разработен като комплекс от мерки и дейности, които обуславят успешно партньорство между всички сектори, свързани с живота на младите хора. Ето защо настоящата програма се основава на традиционното сътрудничество и разчита на добрата координация в сфери като образование, трудова заетост, социално включване, здравеопазване, младежко доброволчество.</w:t>
      </w:r>
    </w:p>
    <w:p w:rsidR="00A34B7B" w:rsidRPr="003256D8" w:rsidRDefault="00A34B7B" w:rsidP="00A34B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В изпълнение на Националната стратегия за младежта многосекторният подход следва своето логическото развитие на регионално, областно и общинско ниво чрез официално утвърдени секторни политики за формулиране, изпълнение и оценка на младежките дейности.</w:t>
      </w:r>
    </w:p>
    <w:p w:rsidR="00A34B7B" w:rsidRPr="003256D8" w:rsidRDefault="00A34B7B" w:rsidP="00A34B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Доктрината на ЕС за младежта се фокусира върху 5 основни приоритета, които са базови и за настоящия Общински годишен план за младежта:</w:t>
      </w:r>
    </w:p>
    <w:p w:rsidR="00A34B7B" w:rsidRPr="003256D8" w:rsidRDefault="00A34B7B" w:rsidP="00A34B7B">
      <w:pPr>
        <w:pStyle w:val="ab"/>
        <w:numPr>
          <w:ilvl w:val="0"/>
          <w:numId w:val="4"/>
        </w:numPr>
        <w:shd w:val="clear" w:color="auto" w:fill="FFFFFF"/>
        <w:spacing w:after="0" w:line="240" w:lineRule="auto"/>
        <w:ind w:left="0" w:firstLine="993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участие;</w:t>
      </w:r>
    </w:p>
    <w:p w:rsidR="00A34B7B" w:rsidRPr="003256D8" w:rsidRDefault="00A34B7B" w:rsidP="00A34B7B">
      <w:pPr>
        <w:pStyle w:val="ab"/>
        <w:numPr>
          <w:ilvl w:val="0"/>
          <w:numId w:val="4"/>
        </w:numPr>
        <w:shd w:val="clear" w:color="auto" w:fill="FFFFFF"/>
        <w:spacing w:after="0" w:line="240" w:lineRule="auto"/>
        <w:ind w:left="0" w:firstLine="993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информация;</w:t>
      </w:r>
    </w:p>
    <w:p w:rsidR="00A34B7B" w:rsidRPr="003256D8" w:rsidRDefault="00A34B7B" w:rsidP="00A34B7B">
      <w:pPr>
        <w:pStyle w:val="ab"/>
        <w:numPr>
          <w:ilvl w:val="0"/>
          <w:numId w:val="4"/>
        </w:numPr>
        <w:shd w:val="clear" w:color="auto" w:fill="FFFFFF"/>
        <w:spacing w:after="0" w:line="240" w:lineRule="auto"/>
        <w:ind w:left="0" w:firstLine="993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неформално образование;</w:t>
      </w:r>
    </w:p>
    <w:p w:rsidR="00A34B7B" w:rsidRPr="003256D8" w:rsidRDefault="00A34B7B" w:rsidP="00A34B7B">
      <w:pPr>
        <w:pStyle w:val="ab"/>
        <w:numPr>
          <w:ilvl w:val="0"/>
          <w:numId w:val="4"/>
        </w:numPr>
        <w:shd w:val="clear" w:color="auto" w:fill="FFFFFF"/>
        <w:spacing w:after="0" w:line="240" w:lineRule="auto"/>
        <w:ind w:left="0" w:firstLine="993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доброволчески дейности;</w:t>
      </w:r>
    </w:p>
    <w:p w:rsidR="00A34B7B" w:rsidRPr="003256D8" w:rsidRDefault="00A34B7B" w:rsidP="00A34B7B">
      <w:pPr>
        <w:pStyle w:val="ab"/>
        <w:numPr>
          <w:ilvl w:val="0"/>
          <w:numId w:val="4"/>
        </w:numPr>
        <w:shd w:val="clear" w:color="auto" w:fill="FFFFFF"/>
        <w:spacing w:after="0" w:line="240" w:lineRule="auto"/>
        <w:ind w:left="0" w:firstLine="993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по-добро разбиране и познаване на проблемите на младежта.</w:t>
      </w:r>
    </w:p>
    <w:p w:rsidR="00A34B7B" w:rsidRPr="003256D8" w:rsidRDefault="00A34B7B" w:rsidP="00A34B7B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В тази връзка Общинският годишен план за младежта‘202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en-US" w:eastAsia="bg-BG"/>
        </w:rPr>
        <w:t>5</w:t>
      </w: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 xml:space="preserve"> предвижда дейности, чрез които младите хора</w:t>
      </w:r>
      <w:r w:rsidRPr="003256D8">
        <w:rPr>
          <w:noProof/>
        </w:rPr>
        <w:t xml:space="preserve"> </w:t>
      </w: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имат повече възможности:</w:t>
      </w:r>
    </w:p>
    <w:p w:rsidR="00A34B7B" w:rsidRPr="003256D8" w:rsidRDefault="00A34B7B" w:rsidP="00A34B7B">
      <w:pPr>
        <w:pStyle w:val="ab"/>
        <w:numPr>
          <w:ilvl w:val="0"/>
          <w:numId w:val="6"/>
        </w:numPr>
        <w:shd w:val="clear" w:color="auto" w:fill="FFFFFF"/>
        <w:spacing w:after="0" w:line="240" w:lineRule="auto"/>
        <w:ind w:left="0" w:firstLine="993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за участие в обществения живот, в обществени дискусии и вземане на решения за развитието на общината и общността;</w:t>
      </w:r>
    </w:p>
    <w:p w:rsidR="00A34B7B" w:rsidRPr="003256D8" w:rsidRDefault="00A34B7B" w:rsidP="00A34B7B">
      <w:pPr>
        <w:pStyle w:val="ab"/>
        <w:numPr>
          <w:ilvl w:val="0"/>
          <w:numId w:val="6"/>
        </w:numPr>
        <w:shd w:val="clear" w:color="auto" w:fill="FFFFFF"/>
        <w:spacing w:after="0" w:line="240" w:lineRule="auto"/>
        <w:ind w:left="0" w:firstLine="993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за знания, мобилност, заетост и социално включване като прилагат метода „Открита координация“;</w:t>
      </w:r>
    </w:p>
    <w:p w:rsidR="00A34B7B" w:rsidRPr="003256D8" w:rsidRDefault="00A34B7B" w:rsidP="00A34B7B">
      <w:pPr>
        <w:pStyle w:val="ab"/>
        <w:numPr>
          <w:ilvl w:val="0"/>
          <w:numId w:val="6"/>
        </w:numPr>
        <w:shd w:val="clear" w:color="auto" w:fill="FFFFFF"/>
        <w:spacing w:after="0" w:line="240" w:lineRule="auto"/>
        <w:ind w:left="0" w:firstLine="993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за достъп до неформално образование и форми за учене през целия живот;</w:t>
      </w:r>
    </w:p>
    <w:p w:rsidR="00A34B7B" w:rsidRPr="003256D8" w:rsidRDefault="00A34B7B" w:rsidP="00A34B7B">
      <w:pPr>
        <w:pStyle w:val="ab"/>
        <w:numPr>
          <w:ilvl w:val="0"/>
          <w:numId w:val="6"/>
        </w:numPr>
        <w:shd w:val="clear" w:color="auto" w:fill="FFFFFF"/>
        <w:spacing w:after="0" w:line="240" w:lineRule="auto"/>
        <w:ind w:left="0" w:firstLine="993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за ключови компетентности, дефинирани от Европейската референтна рамка, които обуславят повишаване на качеството на живот и личностното израстване;</w:t>
      </w:r>
    </w:p>
    <w:p w:rsidR="00A34B7B" w:rsidRPr="003256D8" w:rsidRDefault="00A34B7B" w:rsidP="00A34B7B">
      <w:pPr>
        <w:pStyle w:val="ab"/>
        <w:numPr>
          <w:ilvl w:val="0"/>
          <w:numId w:val="6"/>
        </w:numPr>
        <w:shd w:val="clear" w:color="auto" w:fill="FFFFFF"/>
        <w:spacing w:after="0" w:line="240" w:lineRule="auto"/>
        <w:ind w:left="0" w:firstLine="993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за създаване на младежка инфраструктура в изпълнение на националните приоритети и регионалните политики за младежта;</w:t>
      </w:r>
    </w:p>
    <w:p w:rsidR="00A34B7B" w:rsidRPr="003256D8" w:rsidRDefault="00A34B7B" w:rsidP="00A34B7B">
      <w:pPr>
        <w:pStyle w:val="ab"/>
        <w:numPr>
          <w:ilvl w:val="0"/>
          <w:numId w:val="6"/>
        </w:numPr>
        <w:shd w:val="clear" w:color="auto" w:fill="FFFFFF"/>
        <w:spacing w:after="0" w:line="240" w:lineRule="auto"/>
        <w:ind w:left="0" w:firstLine="993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за получаване на подкрепа и разбиране от обществото;</w:t>
      </w:r>
    </w:p>
    <w:p w:rsidR="00A34B7B" w:rsidRPr="003256D8" w:rsidRDefault="00A34B7B" w:rsidP="00A34B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lastRenderedPageBreak/>
        <w:t>Общинският годишен план за младежта‘202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en-US" w:eastAsia="bg-BG"/>
        </w:rPr>
        <w:t>5</w:t>
      </w: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 xml:space="preserve"> цели постигането на националните приоритети чрез:</w:t>
      </w:r>
    </w:p>
    <w:p w:rsidR="00A34B7B" w:rsidRPr="003256D8" w:rsidRDefault="00A34B7B" w:rsidP="00A34B7B">
      <w:pPr>
        <w:pStyle w:val="ab"/>
        <w:numPr>
          <w:ilvl w:val="0"/>
          <w:numId w:val="6"/>
        </w:numPr>
        <w:shd w:val="clear" w:color="auto" w:fill="FFFFFF"/>
        <w:spacing w:after="0" w:line="240" w:lineRule="auto"/>
        <w:ind w:left="0" w:firstLine="993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засилване ролята на младите хора в обществото;</w:t>
      </w:r>
    </w:p>
    <w:p w:rsidR="00A34B7B" w:rsidRPr="003256D8" w:rsidRDefault="00A34B7B" w:rsidP="00A34B7B">
      <w:pPr>
        <w:pStyle w:val="ab"/>
        <w:numPr>
          <w:ilvl w:val="0"/>
          <w:numId w:val="6"/>
        </w:numPr>
        <w:shd w:val="clear" w:color="auto" w:fill="FFFFFF"/>
        <w:spacing w:after="0" w:line="240" w:lineRule="auto"/>
        <w:ind w:left="0" w:firstLine="993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поощряване на инициативи за ангажираност и участие;</w:t>
      </w:r>
    </w:p>
    <w:p w:rsidR="00A34B7B" w:rsidRPr="003256D8" w:rsidRDefault="00A34B7B" w:rsidP="00A34B7B">
      <w:pPr>
        <w:pStyle w:val="ab"/>
        <w:numPr>
          <w:ilvl w:val="0"/>
          <w:numId w:val="6"/>
        </w:numPr>
        <w:shd w:val="clear" w:color="auto" w:fill="FFFFFF"/>
        <w:spacing w:after="0" w:line="240" w:lineRule="auto"/>
        <w:ind w:left="0" w:firstLine="993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свързване и партньорство за по-добър старт в живота;</w:t>
      </w:r>
    </w:p>
    <w:p w:rsidR="00A34B7B" w:rsidRPr="003256D8" w:rsidRDefault="00A34B7B" w:rsidP="00A34B7B">
      <w:pPr>
        <w:pStyle w:val="ab"/>
        <w:numPr>
          <w:ilvl w:val="0"/>
          <w:numId w:val="6"/>
        </w:numPr>
        <w:shd w:val="clear" w:color="auto" w:fill="FFFFFF"/>
        <w:spacing w:after="0" w:line="240" w:lineRule="auto"/>
        <w:ind w:left="0" w:firstLine="993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очертаване на позитивна житейска перспектива и бъдеще.</w:t>
      </w:r>
    </w:p>
    <w:p w:rsidR="00A34B7B" w:rsidRPr="003256D8" w:rsidRDefault="00A34B7B" w:rsidP="00A34B7B">
      <w:pPr>
        <w:shd w:val="clear" w:color="auto" w:fill="FFFFFF"/>
        <w:spacing w:after="0" w:line="240" w:lineRule="auto"/>
        <w:ind w:firstLine="774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Настоящият документ е отворен за корекции през годината и подлежи на промени и допълнения при постъпване на предложения за младежки дейности.</w:t>
      </w:r>
    </w:p>
    <w:p w:rsidR="00A34B7B" w:rsidRDefault="00A34B7B" w:rsidP="00A34B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</w:p>
    <w:p w:rsidR="00A34B7B" w:rsidRPr="003256D8" w:rsidRDefault="00A34B7B" w:rsidP="00A34B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</w:p>
    <w:p w:rsidR="00A34B7B" w:rsidRPr="003256D8" w:rsidRDefault="00A34B7B" w:rsidP="00A34B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b/>
          <w:noProof/>
          <w:sz w:val="24"/>
          <w:szCs w:val="24"/>
          <w:lang w:eastAsia="bg-BG"/>
        </w:rPr>
        <w:t>IV. ДЕЙНОСТИ ЗА ИЗПЪЛНЕНИЕ НА ПОЛИТИКАТА ЗА МЛАДИТЕ ХОРА В ОБЩИНА РУСЕ</w:t>
      </w:r>
    </w:p>
    <w:p w:rsidR="00A34B7B" w:rsidRDefault="00A34B7B" w:rsidP="00A34B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</w:p>
    <w:tbl>
      <w:tblPr>
        <w:tblStyle w:val="ad"/>
        <w:tblW w:w="10349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2"/>
        <w:gridCol w:w="4826"/>
        <w:gridCol w:w="1559"/>
        <w:gridCol w:w="1701"/>
        <w:gridCol w:w="1701"/>
      </w:tblGrid>
      <w:tr w:rsidR="00A34B7B" w:rsidRPr="002502F3" w:rsidTr="00415638">
        <w:tc>
          <w:tcPr>
            <w:tcW w:w="562" w:type="dxa"/>
            <w:vAlign w:val="center"/>
          </w:tcPr>
          <w:p w:rsidR="00A34B7B" w:rsidRPr="002502F3" w:rsidRDefault="00A34B7B" w:rsidP="00415638">
            <w:pPr>
              <w:jc w:val="center"/>
              <w:rPr>
                <w:b/>
              </w:rPr>
            </w:pPr>
            <w:r w:rsidRPr="002502F3">
              <w:rPr>
                <w:b/>
              </w:rPr>
              <w:t>№</w:t>
            </w:r>
          </w:p>
        </w:tc>
        <w:tc>
          <w:tcPr>
            <w:tcW w:w="4826" w:type="dxa"/>
            <w:vAlign w:val="center"/>
          </w:tcPr>
          <w:p w:rsidR="00A34B7B" w:rsidRPr="002502F3" w:rsidRDefault="00A34B7B" w:rsidP="00415638">
            <w:r w:rsidRPr="002502F3">
              <w:rPr>
                <w:rFonts w:eastAsia="Times New Roman"/>
                <w:b/>
                <w:bCs/>
                <w:color w:val="000000"/>
                <w:lang w:eastAsia="bg-BG"/>
              </w:rPr>
              <w:t>Дейности</w:t>
            </w:r>
          </w:p>
        </w:tc>
        <w:tc>
          <w:tcPr>
            <w:tcW w:w="1559" w:type="dxa"/>
            <w:vAlign w:val="center"/>
          </w:tcPr>
          <w:p w:rsidR="00A34B7B" w:rsidRPr="002502F3" w:rsidRDefault="00A34B7B" w:rsidP="00415638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/>
                <w:bCs/>
                <w:color w:val="000000"/>
                <w:lang w:eastAsia="bg-BG"/>
              </w:rPr>
              <w:t>Срок</w:t>
            </w:r>
          </w:p>
          <w:p w:rsidR="00A34B7B" w:rsidRPr="002502F3" w:rsidRDefault="00A34B7B" w:rsidP="00415638">
            <w:pPr>
              <w:jc w:val="center"/>
            </w:pPr>
            <w:r w:rsidRPr="002502F3">
              <w:rPr>
                <w:rFonts w:eastAsia="Times New Roman"/>
                <w:b/>
                <w:bCs/>
                <w:color w:val="000000"/>
                <w:lang w:eastAsia="bg-BG"/>
              </w:rPr>
              <w:t>на изпълнение</w:t>
            </w:r>
          </w:p>
        </w:tc>
        <w:tc>
          <w:tcPr>
            <w:tcW w:w="1701" w:type="dxa"/>
            <w:vAlign w:val="center"/>
          </w:tcPr>
          <w:p w:rsidR="00A34B7B" w:rsidRPr="002502F3" w:rsidRDefault="00A34B7B" w:rsidP="00415638">
            <w:pPr>
              <w:jc w:val="center"/>
            </w:pPr>
            <w:r w:rsidRPr="002502F3">
              <w:rPr>
                <w:rFonts w:eastAsia="Times New Roman"/>
                <w:b/>
                <w:bCs/>
                <w:color w:val="000000"/>
                <w:lang w:eastAsia="bg-BG"/>
              </w:rPr>
              <w:t>Отговорни институции</w:t>
            </w:r>
          </w:p>
        </w:tc>
        <w:tc>
          <w:tcPr>
            <w:tcW w:w="1701" w:type="dxa"/>
            <w:vAlign w:val="center"/>
          </w:tcPr>
          <w:p w:rsidR="00A34B7B" w:rsidRPr="002502F3" w:rsidRDefault="00A34B7B" w:rsidP="00415638">
            <w:pPr>
              <w:jc w:val="center"/>
            </w:pPr>
            <w:r w:rsidRPr="002502F3">
              <w:rPr>
                <w:rFonts w:eastAsia="Times New Roman"/>
                <w:b/>
                <w:bCs/>
                <w:color w:val="000000"/>
                <w:lang w:eastAsia="bg-BG"/>
              </w:rPr>
              <w:t>Финансиране</w:t>
            </w:r>
          </w:p>
        </w:tc>
      </w:tr>
      <w:tr w:rsidR="00A34B7B" w:rsidRPr="002502F3" w:rsidTr="00415638">
        <w:tc>
          <w:tcPr>
            <w:tcW w:w="10349" w:type="dxa"/>
            <w:gridSpan w:val="5"/>
            <w:vAlign w:val="center"/>
          </w:tcPr>
          <w:p w:rsidR="00A34B7B" w:rsidRPr="002502F3" w:rsidRDefault="00A34B7B" w:rsidP="00415638">
            <w:pPr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/>
                <w:bCs/>
                <w:color w:val="000000"/>
                <w:lang w:eastAsia="bg-BG"/>
              </w:rPr>
              <w:t xml:space="preserve">1. СТРАТЕГИЧЕСКА ОС: </w:t>
            </w:r>
            <w:r w:rsidRPr="002502F3">
              <w:rPr>
                <w:b/>
                <w:sz w:val="22"/>
                <w:szCs w:val="22"/>
              </w:rPr>
              <w:t>НАСЪРЧАВАНЕ НА НЕФОРМАЛНОТО ОБУЧЕНИЕ</w:t>
            </w:r>
          </w:p>
        </w:tc>
      </w:tr>
      <w:tr w:rsidR="00A34B7B" w:rsidRPr="002502F3" w:rsidTr="00415638">
        <w:tc>
          <w:tcPr>
            <w:tcW w:w="10349" w:type="dxa"/>
            <w:gridSpan w:val="5"/>
            <w:vAlign w:val="center"/>
          </w:tcPr>
          <w:p w:rsidR="00A34B7B" w:rsidRPr="002502F3" w:rsidRDefault="00A34B7B" w:rsidP="00415638">
            <w:pPr>
              <w:jc w:val="both"/>
              <w:rPr>
                <w:rFonts w:eastAsia="Times New Roman"/>
                <w:b/>
                <w:bCs/>
                <w:i/>
                <w:color w:val="000000"/>
                <w:lang w:eastAsia="bg-BG"/>
              </w:rPr>
            </w:pPr>
            <w:r w:rsidRPr="002502F3">
              <w:rPr>
                <w:rFonts w:eastAsia="Times New Roman"/>
                <w:b/>
                <w:bCs/>
                <w:i/>
                <w:color w:val="000000"/>
                <w:lang w:eastAsia="bg-BG"/>
              </w:rPr>
              <w:t>1.1.</w:t>
            </w:r>
            <w:r w:rsidRPr="002502F3">
              <w:rPr>
                <w:rFonts w:ascii="Calibri" w:hAnsi="Calibri" w:cs="Calibri"/>
                <w:i/>
                <w:color w:val="000000"/>
                <w:sz w:val="23"/>
                <w:szCs w:val="23"/>
              </w:rPr>
              <w:t xml:space="preserve"> </w:t>
            </w:r>
            <w:r w:rsidRPr="002502F3">
              <w:rPr>
                <w:rFonts w:eastAsia="Times New Roman"/>
                <w:b/>
                <w:bCs/>
                <w:i/>
                <w:color w:val="000000"/>
                <w:lang w:eastAsia="bg-BG"/>
              </w:rPr>
              <w:t>ПОВИШАВАНЕ НА ДОСТЪПА ДО НЕФОРМАЛНО ОБУЧЕНИЕ ЗА РАЗВИТИЕ НА КЛЮЧОВИ КОМПЕТЕНТНОСТИ</w:t>
            </w:r>
          </w:p>
        </w:tc>
      </w:tr>
      <w:tr w:rsidR="00A34B7B" w:rsidRPr="002502F3" w:rsidTr="00415638">
        <w:tc>
          <w:tcPr>
            <w:tcW w:w="10349" w:type="dxa"/>
            <w:gridSpan w:val="5"/>
            <w:vAlign w:val="center"/>
          </w:tcPr>
          <w:p w:rsidR="00A34B7B" w:rsidRPr="002502F3" w:rsidRDefault="00A34B7B" w:rsidP="00415638">
            <w:pPr>
              <w:jc w:val="both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/>
                <w:bCs/>
                <w:color w:val="000000"/>
                <w:lang w:eastAsia="bg-BG"/>
              </w:rPr>
              <w:t>1.1.1. Подкрепа за неформалното обучение чрез разширяване на мрежата от доставчици</w:t>
            </w:r>
          </w:p>
        </w:tc>
      </w:tr>
      <w:tr w:rsidR="00A34B7B" w:rsidRPr="002502F3" w:rsidTr="00415638">
        <w:tc>
          <w:tcPr>
            <w:tcW w:w="562" w:type="dxa"/>
            <w:vAlign w:val="center"/>
          </w:tcPr>
          <w:p w:rsidR="00A34B7B" w:rsidRPr="002502F3" w:rsidRDefault="00A34B7B" w:rsidP="00415638">
            <w:r w:rsidRPr="002502F3">
              <w:t>1.</w:t>
            </w:r>
          </w:p>
        </w:tc>
        <w:tc>
          <w:tcPr>
            <w:tcW w:w="4826" w:type="dxa"/>
            <w:vAlign w:val="center"/>
          </w:tcPr>
          <w:p w:rsidR="00A34B7B" w:rsidRPr="002502F3" w:rsidRDefault="00A34B7B" w:rsidP="00415638">
            <w:pPr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i/>
                <w:color w:val="000000"/>
                <w:lang w:eastAsia="bg-BG"/>
              </w:rPr>
              <w:t>Дейност 1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„Развитие на клубове за неформално образование – Младежки парламент, Дебати, Европейско развитие и младежка мобилност, Доброволец, Екология и спорт.“</w:t>
            </w:r>
          </w:p>
        </w:tc>
        <w:tc>
          <w:tcPr>
            <w:tcW w:w="1559" w:type="dxa"/>
            <w:vAlign w:val="center"/>
          </w:tcPr>
          <w:p w:rsidR="00A34B7B" w:rsidRPr="002502F3" w:rsidRDefault="00A34B7B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2025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701" w:type="dxa"/>
            <w:vAlign w:val="center"/>
          </w:tcPr>
          <w:p w:rsidR="00A34B7B" w:rsidRPr="002502F3" w:rsidRDefault="00A34B7B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</w:tc>
        <w:tc>
          <w:tcPr>
            <w:tcW w:w="1701" w:type="dxa"/>
            <w:vAlign w:val="center"/>
          </w:tcPr>
          <w:p w:rsidR="00A34B7B" w:rsidRPr="002502F3" w:rsidRDefault="00A34B7B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</w:p>
        </w:tc>
      </w:tr>
      <w:tr w:rsidR="00A34B7B" w:rsidRPr="002502F3" w:rsidTr="00415638">
        <w:tc>
          <w:tcPr>
            <w:tcW w:w="562" w:type="dxa"/>
            <w:vAlign w:val="center"/>
          </w:tcPr>
          <w:p w:rsidR="00A34B7B" w:rsidRPr="002502F3" w:rsidRDefault="00A34B7B" w:rsidP="00415638">
            <w:r w:rsidRPr="002502F3">
              <w:t>2.</w:t>
            </w:r>
          </w:p>
        </w:tc>
        <w:tc>
          <w:tcPr>
            <w:tcW w:w="4826" w:type="dxa"/>
            <w:vAlign w:val="center"/>
          </w:tcPr>
          <w:p w:rsidR="00A34B7B" w:rsidRPr="002502F3" w:rsidRDefault="00A34B7B" w:rsidP="00415638">
            <w:pPr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i/>
                <w:color w:val="000000"/>
                <w:lang w:eastAsia="bg-BG"/>
              </w:rPr>
              <w:t>Дейност 2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„Реализиране на събития и нестандартни форми на обучение за интелигентно израстване и социално приобщаване.“</w:t>
            </w:r>
          </w:p>
        </w:tc>
        <w:tc>
          <w:tcPr>
            <w:tcW w:w="1559" w:type="dxa"/>
            <w:vAlign w:val="center"/>
          </w:tcPr>
          <w:p w:rsidR="00A34B7B" w:rsidRPr="002502F3" w:rsidRDefault="00A34B7B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2025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701" w:type="dxa"/>
            <w:vAlign w:val="center"/>
          </w:tcPr>
          <w:p w:rsidR="00A34B7B" w:rsidRPr="002502F3" w:rsidRDefault="00A34B7B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</w:tc>
        <w:tc>
          <w:tcPr>
            <w:tcW w:w="1701" w:type="dxa"/>
            <w:vAlign w:val="center"/>
          </w:tcPr>
          <w:p w:rsidR="00A34B7B" w:rsidRPr="002502F3" w:rsidRDefault="00A34B7B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</w:p>
        </w:tc>
      </w:tr>
      <w:tr w:rsidR="00A34B7B" w:rsidRPr="002502F3" w:rsidTr="00415638">
        <w:tc>
          <w:tcPr>
            <w:tcW w:w="562" w:type="dxa"/>
            <w:vAlign w:val="center"/>
          </w:tcPr>
          <w:p w:rsidR="00A34B7B" w:rsidRPr="002502F3" w:rsidRDefault="00A34B7B" w:rsidP="00415638">
            <w:r w:rsidRPr="002502F3">
              <w:t>3.</w:t>
            </w:r>
          </w:p>
        </w:tc>
        <w:tc>
          <w:tcPr>
            <w:tcW w:w="4826" w:type="dxa"/>
            <w:vAlign w:val="center"/>
          </w:tcPr>
          <w:p w:rsidR="00A34B7B" w:rsidRPr="002502F3" w:rsidRDefault="00A34B7B" w:rsidP="00415638">
            <w:pPr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i/>
                <w:color w:val="000000"/>
                <w:lang w:eastAsia="bg-BG"/>
              </w:rPr>
              <w:t>Дейност 3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„Европейско развитие и младежка мобилност“</w:t>
            </w:r>
          </w:p>
        </w:tc>
        <w:tc>
          <w:tcPr>
            <w:tcW w:w="1559" w:type="dxa"/>
            <w:vAlign w:val="center"/>
          </w:tcPr>
          <w:p w:rsidR="00A34B7B" w:rsidRPr="002502F3" w:rsidRDefault="00A34B7B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2025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701" w:type="dxa"/>
            <w:vAlign w:val="center"/>
          </w:tcPr>
          <w:p w:rsidR="00A34B7B" w:rsidRPr="002502F3" w:rsidRDefault="00A34B7B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</w:tc>
        <w:tc>
          <w:tcPr>
            <w:tcW w:w="1701" w:type="dxa"/>
            <w:vAlign w:val="center"/>
          </w:tcPr>
          <w:p w:rsidR="00A34B7B" w:rsidRPr="002502F3" w:rsidRDefault="00A34B7B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</w:p>
        </w:tc>
      </w:tr>
      <w:tr w:rsidR="00A34B7B" w:rsidRPr="002502F3" w:rsidTr="00415638">
        <w:trPr>
          <w:trHeight w:val="1450"/>
        </w:trPr>
        <w:tc>
          <w:tcPr>
            <w:tcW w:w="562" w:type="dxa"/>
            <w:vAlign w:val="center"/>
          </w:tcPr>
          <w:p w:rsidR="00A34B7B" w:rsidRPr="002502F3" w:rsidRDefault="00A34B7B" w:rsidP="00415638">
            <w:r>
              <w:t>4</w:t>
            </w:r>
            <w:r w:rsidRPr="002502F3">
              <w:t>.</w:t>
            </w:r>
          </w:p>
        </w:tc>
        <w:tc>
          <w:tcPr>
            <w:tcW w:w="4826" w:type="dxa"/>
            <w:vAlign w:val="center"/>
          </w:tcPr>
          <w:p w:rsidR="00A34B7B" w:rsidRPr="002502F3" w:rsidRDefault="00A34B7B" w:rsidP="00415638">
            <w:pPr>
              <w:rPr>
                <w:rFonts w:eastAsia="Times New Roman"/>
                <w:bCs/>
                <w:lang w:eastAsia="bg-BG"/>
              </w:rPr>
            </w:pPr>
            <w:r>
              <w:rPr>
                <w:rFonts w:eastAsia="Times New Roman"/>
                <w:bCs/>
                <w:i/>
                <w:lang w:eastAsia="bg-BG"/>
              </w:rPr>
              <w:t>Дейност 4</w:t>
            </w:r>
            <w:r w:rsidRPr="002502F3">
              <w:rPr>
                <w:rFonts w:eastAsia="Times New Roman"/>
                <w:bCs/>
                <w:lang w:eastAsia="bg-BG"/>
              </w:rPr>
              <w:t xml:space="preserve"> „Организиране на практическо обучение за начинаещи предприемачи „Започни млад“ за ученици от X до XII клас“</w:t>
            </w:r>
          </w:p>
        </w:tc>
        <w:tc>
          <w:tcPr>
            <w:tcW w:w="1559" w:type="dxa"/>
            <w:vAlign w:val="center"/>
          </w:tcPr>
          <w:p w:rsidR="00A34B7B" w:rsidRPr="002502F3" w:rsidRDefault="00A34B7B" w:rsidP="00415638">
            <w:pPr>
              <w:jc w:val="center"/>
              <w:rPr>
                <w:rFonts w:eastAsia="Times New Roman"/>
                <w:bCs/>
                <w:lang w:eastAsia="bg-BG"/>
              </w:rPr>
            </w:pPr>
            <w:r>
              <w:rPr>
                <w:rFonts w:eastAsia="Times New Roman"/>
                <w:bCs/>
                <w:lang w:eastAsia="bg-BG"/>
              </w:rPr>
              <w:t>2025</w:t>
            </w:r>
            <w:r w:rsidRPr="002502F3">
              <w:rPr>
                <w:rFonts w:eastAsia="Times New Roman"/>
                <w:bCs/>
                <w:lang w:eastAsia="bg-BG"/>
              </w:rPr>
              <w:t xml:space="preserve"> г.</w:t>
            </w:r>
          </w:p>
        </w:tc>
        <w:tc>
          <w:tcPr>
            <w:tcW w:w="1701" w:type="dxa"/>
            <w:vAlign w:val="center"/>
          </w:tcPr>
          <w:p w:rsidR="00A34B7B" w:rsidRPr="002502F3" w:rsidRDefault="00A34B7B" w:rsidP="00415638">
            <w:pPr>
              <w:jc w:val="center"/>
              <w:rPr>
                <w:rFonts w:eastAsia="Times New Roman"/>
                <w:bCs/>
                <w:lang w:eastAsia="bg-BG"/>
              </w:rPr>
            </w:pPr>
            <w:r w:rsidRPr="002502F3">
              <w:rPr>
                <w:rFonts w:eastAsia="Times New Roman"/>
                <w:bCs/>
                <w:lang w:eastAsia="bg-BG"/>
              </w:rPr>
              <w:t>Община Русе, списание „Български предприемач“</w:t>
            </w:r>
          </w:p>
        </w:tc>
        <w:tc>
          <w:tcPr>
            <w:tcW w:w="1701" w:type="dxa"/>
            <w:vAlign w:val="center"/>
          </w:tcPr>
          <w:p w:rsidR="00A34B7B" w:rsidRPr="002502F3" w:rsidRDefault="00A34B7B" w:rsidP="00415638">
            <w:pPr>
              <w:jc w:val="center"/>
              <w:rPr>
                <w:rFonts w:eastAsia="Times New Roman"/>
                <w:bCs/>
                <w:lang w:eastAsia="bg-BG"/>
              </w:rPr>
            </w:pPr>
            <w:r w:rsidRPr="002502F3">
              <w:rPr>
                <w:rFonts w:eastAsia="Times New Roman"/>
                <w:bCs/>
                <w:lang w:eastAsia="bg-BG"/>
              </w:rPr>
              <w:t>Бюджет на Община Русе</w:t>
            </w:r>
          </w:p>
        </w:tc>
      </w:tr>
      <w:tr w:rsidR="00A34B7B" w:rsidRPr="002502F3" w:rsidTr="00415638">
        <w:tc>
          <w:tcPr>
            <w:tcW w:w="562" w:type="dxa"/>
            <w:vAlign w:val="center"/>
          </w:tcPr>
          <w:p w:rsidR="00A34B7B" w:rsidRPr="002502F3" w:rsidRDefault="00A34B7B" w:rsidP="00415638">
            <w:r>
              <w:t>5</w:t>
            </w:r>
            <w:r w:rsidRPr="002502F3">
              <w:t>.</w:t>
            </w:r>
          </w:p>
        </w:tc>
        <w:tc>
          <w:tcPr>
            <w:tcW w:w="4826" w:type="dxa"/>
            <w:vAlign w:val="center"/>
          </w:tcPr>
          <w:p w:rsidR="00A34B7B" w:rsidRPr="002502F3" w:rsidRDefault="00A34B7B" w:rsidP="00415638">
            <w:pPr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i/>
                <w:color w:val="000000"/>
                <w:lang w:eastAsia="bg-BG"/>
              </w:rPr>
              <w:t>Дейност 5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„Предоставяне на стипендии за Участие в международен космичес</w:t>
            </w:r>
            <w:r>
              <w:rPr>
                <w:rFonts w:eastAsia="Times New Roman"/>
                <w:bCs/>
                <w:color w:val="000000"/>
                <w:lang w:eastAsia="bg-BG"/>
              </w:rPr>
              <w:t>ки лагер “</w:t>
            </w:r>
            <w:proofErr w:type="spellStart"/>
            <w:r>
              <w:rPr>
                <w:rFonts w:eastAsia="Times New Roman"/>
                <w:bCs/>
                <w:color w:val="000000"/>
                <w:lang w:eastAsia="bg-BG"/>
              </w:rPr>
              <w:t>Space</w:t>
            </w:r>
            <w:proofErr w:type="spellEnd"/>
            <w:r>
              <w:rPr>
                <w:rFonts w:eastAsia="Times New Roman"/>
                <w:bCs/>
                <w:color w:val="000000"/>
                <w:lang w:eastAsia="bg-BG"/>
              </w:rPr>
              <w:t xml:space="preserve"> </w:t>
            </w:r>
            <w:proofErr w:type="spellStart"/>
            <w:r>
              <w:rPr>
                <w:rFonts w:eastAsia="Times New Roman"/>
                <w:bCs/>
                <w:color w:val="000000"/>
                <w:lang w:eastAsia="bg-BG"/>
              </w:rPr>
              <w:t>Camp</w:t>
            </w:r>
            <w:proofErr w:type="spellEnd"/>
            <w:r>
              <w:rPr>
                <w:rFonts w:eastAsia="Times New Roman"/>
                <w:bCs/>
                <w:color w:val="000000"/>
                <w:lang w:eastAsia="bg-BG"/>
              </w:rPr>
              <w:t xml:space="preserve"> </w:t>
            </w:r>
            <w:proofErr w:type="spellStart"/>
            <w:r>
              <w:rPr>
                <w:rFonts w:eastAsia="Times New Roman"/>
                <w:bCs/>
                <w:color w:val="000000"/>
                <w:lang w:eastAsia="bg-BG"/>
              </w:rPr>
              <w:t>Turkey</w:t>
            </w:r>
            <w:proofErr w:type="spellEnd"/>
            <w:r>
              <w:rPr>
                <w:rFonts w:eastAsia="Times New Roman"/>
                <w:bCs/>
                <w:color w:val="000000"/>
                <w:lang w:eastAsia="bg-BG"/>
              </w:rPr>
              <w:t xml:space="preserve"> 2025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година“</w:t>
            </w:r>
          </w:p>
        </w:tc>
        <w:tc>
          <w:tcPr>
            <w:tcW w:w="1559" w:type="dxa"/>
            <w:vAlign w:val="center"/>
          </w:tcPr>
          <w:p w:rsidR="00A34B7B" w:rsidRPr="002502F3" w:rsidRDefault="00A34B7B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2025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701" w:type="dxa"/>
            <w:vAlign w:val="center"/>
          </w:tcPr>
          <w:p w:rsidR="00A34B7B" w:rsidRPr="002502F3" w:rsidRDefault="00A34B7B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Община Русе, Център за творческо обучение</w:t>
            </w:r>
          </w:p>
        </w:tc>
        <w:tc>
          <w:tcPr>
            <w:tcW w:w="1701" w:type="dxa"/>
            <w:vAlign w:val="center"/>
          </w:tcPr>
          <w:p w:rsidR="00A34B7B" w:rsidRPr="002502F3" w:rsidRDefault="00A34B7B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Бюджет на Община Русе</w:t>
            </w:r>
          </w:p>
        </w:tc>
      </w:tr>
      <w:tr w:rsidR="00A34B7B" w:rsidRPr="002502F3" w:rsidTr="00415638">
        <w:tc>
          <w:tcPr>
            <w:tcW w:w="562" w:type="dxa"/>
            <w:vAlign w:val="center"/>
          </w:tcPr>
          <w:p w:rsidR="00A34B7B" w:rsidRPr="004D17C5" w:rsidRDefault="00A34B7B" w:rsidP="00415638">
            <w:pPr>
              <w:rPr>
                <w:lang w:val="en-US"/>
              </w:rPr>
            </w:pPr>
            <w:r>
              <w:rPr>
                <w:lang w:val="en-US"/>
              </w:rPr>
              <w:t>6.</w:t>
            </w:r>
          </w:p>
        </w:tc>
        <w:tc>
          <w:tcPr>
            <w:tcW w:w="4826" w:type="dxa"/>
            <w:vAlign w:val="center"/>
          </w:tcPr>
          <w:p w:rsidR="00A34B7B" w:rsidRPr="004D17C5" w:rsidRDefault="00A34B7B" w:rsidP="00415638">
            <w:pPr>
              <w:rPr>
                <w:rFonts w:eastAsia="Times New Roman"/>
                <w:bCs/>
                <w:i/>
                <w:color w:val="000000"/>
                <w:lang w:eastAsia="bg-BG"/>
              </w:rPr>
            </w:pPr>
            <w:r>
              <w:rPr>
                <w:rFonts w:eastAsia="Times New Roman"/>
                <w:bCs/>
                <w:i/>
                <w:color w:val="000000"/>
                <w:lang w:eastAsia="bg-BG"/>
              </w:rPr>
              <w:t xml:space="preserve">Дейност 6 </w:t>
            </w:r>
            <w:r w:rsidRPr="004D17C5">
              <w:rPr>
                <w:rFonts w:eastAsia="Times New Roman"/>
                <w:bCs/>
                <w:color w:val="000000"/>
                <w:lang w:eastAsia="bg-BG"/>
              </w:rPr>
              <w:t>„</w:t>
            </w:r>
            <w:r>
              <w:rPr>
                <w:rFonts w:eastAsia="Times New Roman"/>
                <w:bCs/>
                <w:color w:val="000000"/>
                <w:lang w:eastAsia="bg-BG"/>
              </w:rPr>
              <w:t>Осигуряване на награди за Общински кръг на Национално състезание по безопасност на движението 2025г.“</w:t>
            </w:r>
          </w:p>
        </w:tc>
        <w:tc>
          <w:tcPr>
            <w:tcW w:w="1559" w:type="dxa"/>
            <w:vAlign w:val="center"/>
          </w:tcPr>
          <w:p w:rsidR="00A34B7B" w:rsidRDefault="00A34B7B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2025г.</w:t>
            </w:r>
          </w:p>
        </w:tc>
        <w:tc>
          <w:tcPr>
            <w:tcW w:w="1701" w:type="dxa"/>
            <w:vAlign w:val="center"/>
          </w:tcPr>
          <w:p w:rsidR="00A34B7B" w:rsidRDefault="00A34B7B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 xml:space="preserve">РУО – Русе, </w:t>
            </w:r>
          </w:p>
          <w:p w:rsidR="00A34B7B" w:rsidRPr="002502F3" w:rsidRDefault="00A34B7B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Община Русе</w:t>
            </w:r>
          </w:p>
        </w:tc>
        <w:tc>
          <w:tcPr>
            <w:tcW w:w="1701" w:type="dxa"/>
            <w:vAlign w:val="center"/>
          </w:tcPr>
          <w:p w:rsidR="00A34B7B" w:rsidRPr="002502F3" w:rsidRDefault="00A34B7B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Бюджет на Община Русе</w:t>
            </w:r>
          </w:p>
        </w:tc>
      </w:tr>
      <w:tr w:rsidR="00A34B7B" w:rsidRPr="002502F3" w:rsidTr="00415638">
        <w:tc>
          <w:tcPr>
            <w:tcW w:w="562" w:type="dxa"/>
            <w:vAlign w:val="center"/>
          </w:tcPr>
          <w:p w:rsidR="00A34B7B" w:rsidRPr="004D17C5" w:rsidRDefault="00A34B7B" w:rsidP="00415638">
            <w:r>
              <w:t>7.</w:t>
            </w:r>
          </w:p>
        </w:tc>
        <w:tc>
          <w:tcPr>
            <w:tcW w:w="4826" w:type="dxa"/>
            <w:vAlign w:val="center"/>
          </w:tcPr>
          <w:p w:rsidR="00A34B7B" w:rsidRPr="004D17C5" w:rsidRDefault="00A34B7B" w:rsidP="00415638">
            <w:pPr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i/>
                <w:color w:val="000000"/>
                <w:lang w:eastAsia="bg-BG"/>
              </w:rPr>
              <w:t>Дейност 7 „</w:t>
            </w:r>
            <w:r>
              <w:rPr>
                <w:rFonts w:eastAsia="Times New Roman"/>
                <w:bCs/>
                <w:color w:val="000000"/>
                <w:lang w:eastAsia="bg-BG"/>
              </w:rPr>
              <w:t>Организиране на състезание за младежи по конструиране и роботика“</w:t>
            </w:r>
          </w:p>
        </w:tc>
        <w:tc>
          <w:tcPr>
            <w:tcW w:w="1559" w:type="dxa"/>
            <w:vAlign w:val="center"/>
          </w:tcPr>
          <w:p w:rsidR="00A34B7B" w:rsidRDefault="00A34B7B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2025г.</w:t>
            </w:r>
          </w:p>
        </w:tc>
        <w:tc>
          <w:tcPr>
            <w:tcW w:w="1701" w:type="dxa"/>
            <w:vAlign w:val="center"/>
          </w:tcPr>
          <w:p w:rsidR="00A34B7B" w:rsidRDefault="00A34B7B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Община Русе</w:t>
            </w:r>
          </w:p>
        </w:tc>
        <w:tc>
          <w:tcPr>
            <w:tcW w:w="1701" w:type="dxa"/>
            <w:vAlign w:val="center"/>
          </w:tcPr>
          <w:p w:rsidR="00A34B7B" w:rsidRPr="002B714F" w:rsidRDefault="00A34B7B" w:rsidP="00415638">
            <w:pPr>
              <w:jc w:val="center"/>
              <w:rPr>
                <w:rFonts w:eastAsia="Times New Roman"/>
                <w:bCs/>
                <w:color w:val="000000"/>
                <w:lang w:val="en-US"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Бюджет на Община Русе</w:t>
            </w:r>
          </w:p>
        </w:tc>
      </w:tr>
      <w:tr w:rsidR="00A34B7B" w:rsidRPr="002502F3" w:rsidTr="00415638">
        <w:tc>
          <w:tcPr>
            <w:tcW w:w="562" w:type="dxa"/>
            <w:vAlign w:val="center"/>
          </w:tcPr>
          <w:p w:rsidR="00A34B7B" w:rsidRDefault="00A34B7B" w:rsidP="00415638"/>
        </w:tc>
        <w:tc>
          <w:tcPr>
            <w:tcW w:w="4826" w:type="dxa"/>
            <w:vAlign w:val="center"/>
          </w:tcPr>
          <w:p w:rsidR="00A34B7B" w:rsidRDefault="00A34B7B" w:rsidP="00415638">
            <w:pPr>
              <w:rPr>
                <w:rFonts w:eastAsia="Times New Roman"/>
                <w:bCs/>
                <w:i/>
                <w:color w:val="000000"/>
                <w:lang w:eastAsia="bg-BG"/>
              </w:rPr>
            </w:pPr>
          </w:p>
        </w:tc>
        <w:tc>
          <w:tcPr>
            <w:tcW w:w="1559" w:type="dxa"/>
            <w:vAlign w:val="center"/>
          </w:tcPr>
          <w:p w:rsidR="00A34B7B" w:rsidRDefault="00A34B7B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</w:p>
        </w:tc>
        <w:tc>
          <w:tcPr>
            <w:tcW w:w="1701" w:type="dxa"/>
            <w:vAlign w:val="center"/>
          </w:tcPr>
          <w:p w:rsidR="00A34B7B" w:rsidRDefault="00A34B7B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</w:p>
        </w:tc>
        <w:tc>
          <w:tcPr>
            <w:tcW w:w="1701" w:type="dxa"/>
            <w:vAlign w:val="center"/>
          </w:tcPr>
          <w:p w:rsidR="00A34B7B" w:rsidRDefault="00A34B7B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</w:p>
        </w:tc>
      </w:tr>
      <w:tr w:rsidR="00A34B7B" w:rsidRPr="002502F3" w:rsidTr="00415638">
        <w:tc>
          <w:tcPr>
            <w:tcW w:w="10349" w:type="dxa"/>
            <w:gridSpan w:val="5"/>
          </w:tcPr>
          <w:p w:rsidR="00A34B7B" w:rsidRPr="002502F3" w:rsidRDefault="00A34B7B" w:rsidP="00415638">
            <w:pPr>
              <w:jc w:val="both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/>
                <w:bCs/>
                <w:color w:val="000000"/>
                <w:lang w:eastAsia="bg-BG"/>
              </w:rPr>
              <w:t xml:space="preserve">1.1.2. Насърчаване на участието на младите хора в неформално обучение и </w:t>
            </w:r>
            <w:proofErr w:type="spellStart"/>
            <w:r w:rsidRPr="002502F3">
              <w:rPr>
                <w:rFonts w:eastAsia="Times New Roman"/>
                <w:b/>
                <w:bCs/>
                <w:color w:val="000000"/>
                <w:lang w:eastAsia="bg-BG"/>
              </w:rPr>
              <w:t>информално</w:t>
            </w:r>
            <w:proofErr w:type="spellEnd"/>
            <w:r w:rsidRPr="002502F3">
              <w:rPr>
                <w:rFonts w:eastAsia="Times New Roman"/>
                <w:b/>
                <w:bCs/>
                <w:color w:val="000000"/>
                <w:lang w:eastAsia="bg-BG"/>
              </w:rPr>
              <w:t xml:space="preserve"> учене</w:t>
            </w:r>
          </w:p>
        </w:tc>
      </w:tr>
      <w:tr w:rsidR="00A34B7B" w:rsidRPr="002502F3" w:rsidTr="00415638">
        <w:trPr>
          <w:trHeight w:val="406"/>
        </w:trPr>
        <w:tc>
          <w:tcPr>
            <w:tcW w:w="562" w:type="dxa"/>
            <w:vAlign w:val="center"/>
          </w:tcPr>
          <w:p w:rsidR="00A34B7B" w:rsidRPr="002502F3" w:rsidRDefault="00A34B7B" w:rsidP="00415638">
            <w:r>
              <w:t>8</w:t>
            </w:r>
            <w:r w:rsidRPr="002502F3">
              <w:t>.</w:t>
            </w:r>
          </w:p>
        </w:tc>
        <w:tc>
          <w:tcPr>
            <w:tcW w:w="4826" w:type="dxa"/>
            <w:vAlign w:val="center"/>
          </w:tcPr>
          <w:p w:rsidR="00A34B7B" w:rsidRPr="002502F3" w:rsidRDefault="00A34B7B" w:rsidP="00415638">
            <w:pPr>
              <w:rPr>
                <w:color w:val="000000"/>
              </w:rPr>
            </w:pPr>
            <w:r w:rsidRPr="002502F3">
              <w:rPr>
                <w:rFonts w:eastAsia="Times New Roman"/>
                <w:bCs/>
                <w:i/>
                <w:color w:val="000000"/>
                <w:lang w:eastAsia="bg-BG"/>
              </w:rPr>
              <w:t>Дейност 1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„</w:t>
            </w:r>
            <w:r w:rsidRPr="002502F3">
              <w:t xml:space="preserve">Насърчаване активността и участието на младите хора в програмите </w:t>
            </w:r>
            <w:r w:rsidRPr="002502F3">
              <w:lastRenderedPageBreak/>
              <w:t>„Еразъм“ и „Европейски корпус за солидарност“</w:t>
            </w:r>
          </w:p>
        </w:tc>
        <w:tc>
          <w:tcPr>
            <w:tcW w:w="1559" w:type="dxa"/>
            <w:vAlign w:val="center"/>
          </w:tcPr>
          <w:p w:rsidR="00A34B7B" w:rsidRPr="002502F3" w:rsidRDefault="00A34B7B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lastRenderedPageBreak/>
              <w:t>2025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701" w:type="dxa"/>
            <w:vAlign w:val="center"/>
          </w:tcPr>
          <w:p w:rsidR="00A34B7B" w:rsidRPr="002502F3" w:rsidRDefault="00A34B7B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</w:tc>
        <w:tc>
          <w:tcPr>
            <w:tcW w:w="1701" w:type="dxa"/>
            <w:vAlign w:val="center"/>
          </w:tcPr>
          <w:p w:rsidR="00A34B7B" w:rsidRPr="002502F3" w:rsidRDefault="00A34B7B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</w:p>
        </w:tc>
      </w:tr>
      <w:tr w:rsidR="00A34B7B" w:rsidRPr="002502F3" w:rsidTr="00415638">
        <w:tc>
          <w:tcPr>
            <w:tcW w:w="562" w:type="dxa"/>
            <w:vAlign w:val="center"/>
          </w:tcPr>
          <w:p w:rsidR="00A34B7B" w:rsidRPr="002502F3" w:rsidRDefault="00A34B7B" w:rsidP="00415638">
            <w:r>
              <w:lastRenderedPageBreak/>
              <w:t>9</w:t>
            </w:r>
            <w:r w:rsidRPr="002502F3">
              <w:t>.</w:t>
            </w:r>
          </w:p>
        </w:tc>
        <w:tc>
          <w:tcPr>
            <w:tcW w:w="4826" w:type="dxa"/>
            <w:vAlign w:val="center"/>
          </w:tcPr>
          <w:p w:rsidR="00A34B7B" w:rsidRPr="002502F3" w:rsidRDefault="00A34B7B" w:rsidP="00415638">
            <w:pPr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i/>
                <w:color w:val="000000"/>
                <w:lang w:eastAsia="bg-BG"/>
              </w:rPr>
              <w:t>Дейност 2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„Осигуряване на възможности за стаж и </w:t>
            </w:r>
            <w:proofErr w:type="spellStart"/>
            <w:r w:rsidRPr="002502F3">
              <w:rPr>
                <w:rFonts w:eastAsia="Times New Roman"/>
                <w:bCs/>
                <w:color w:val="000000"/>
                <w:lang w:eastAsia="bg-BG"/>
              </w:rPr>
              <w:t>доброволчество</w:t>
            </w:r>
            <w:proofErr w:type="spellEnd"/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в различни институции“</w:t>
            </w:r>
          </w:p>
        </w:tc>
        <w:tc>
          <w:tcPr>
            <w:tcW w:w="1559" w:type="dxa"/>
            <w:vAlign w:val="center"/>
          </w:tcPr>
          <w:p w:rsidR="00A34B7B" w:rsidRPr="002502F3" w:rsidRDefault="00A34B7B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2025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701" w:type="dxa"/>
            <w:vAlign w:val="center"/>
          </w:tcPr>
          <w:p w:rsidR="00A34B7B" w:rsidRPr="002502F3" w:rsidRDefault="00A34B7B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</w:tc>
        <w:tc>
          <w:tcPr>
            <w:tcW w:w="1701" w:type="dxa"/>
            <w:vAlign w:val="center"/>
          </w:tcPr>
          <w:p w:rsidR="00A34B7B" w:rsidRPr="002502F3" w:rsidRDefault="00A34B7B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</w:p>
        </w:tc>
      </w:tr>
      <w:tr w:rsidR="00A34B7B" w:rsidRPr="002502F3" w:rsidTr="00415638">
        <w:tc>
          <w:tcPr>
            <w:tcW w:w="10349" w:type="dxa"/>
            <w:gridSpan w:val="5"/>
            <w:vAlign w:val="center"/>
          </w:tcPr>
          <w:p w:rsidR="00A34B7B" w:rsidRPr="002502F3" w:rsidRDefault="00A34B7B" w:rsidP="00415638">
            <w:pPr>
              <w:rPr>
                <w:rFonts w:eastAsia="Times New Roman"/>
                <w:b/>
                <w:bCs/>
                <w:i/>
                <w:color w:val="000000"/>
                <w:lang w:eastAsia="bg-BG"/>
              </w:rPr>
            </w:pPr>
            <w:r w:rsidRPr="002502F3">
              <w:rPr>
                <w:rFonts w:eastAsia="Times New Roman"/>
                <w:b/>
                <w:bCs/>
                <w:i/>
                <w:color w:val="000000"/>
                <w:lang w:eastAsia="bg-BG"/>
              </w:rPr>
              <w:t>1.2.</w:t>
            </w:r>
            <w:r w:rsidRPr="002502F3">
              <w:rPr>
                <w:rFonts w:ascii="Calibri" w:hAnsi="Calibri" w:cs="Calibri"/>
                <w:i/>
                <w:color w:val="000000"/>
                <w:sz w:val="23"/>
                <w:szCs w:val="23"/>
              </w:rPr>
              <w:t xml:space="preserve"> </w:t>
            </w:r>
            <w:r w:rsidRPr="002502F3">
              <w:rPr>
                <w:rFonts w:eastAsia="Times New Roman"/>
                <w:b/>
                <w:bCs/>
                <w:i/>
                <w:color w:val="000000"/>
                <w:lang w:eastAsia="bg-BG"/>
              </w:rPr>
              <w:t>ПОВИШАВАНЕ НА КАЧЕСТВОТО НА НЕФОРМАЛНО ОБУЧЕНИЕ</w:t>
            </w:r>
          </w:p>
        </w:tc>
      </w:tr>
      <w:tr w:rsidR="00A34B7B" w:rsidRPr="002502F3" w:rsidTr="00415638">
        <w:tc>
          <w:tcPr>
            <w:tcW w:w="10349" w:type="dxa"/>
            <w:gridSpan w:val="5"/>
            <w:vAlign w:val="center"/>
          </w:tcPr>
          <w:p w:rsidR="00A34B7B" w:rsidRPr="002502F3" w:rsidRDefault="00A34B7B" w:rsidP="00415638">
            <w:pPr>
              <w:jc w:val="both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/>
                <w:bCs/>
                <w:color w:val="000000"/>
                <w:lang w:eastAsia="bg-BG"/>
              </w:rPr>
              <w:t xml:space="preserve">1.2.1. Създаване на инструменти за валидиране и разпознаване на умения, придобити в рамките на неформално обучение, </w:t>
            </w:r>
            <w:proofErr w:type="spellStart"/>
            <w:r w:rsidRPr="002502F3">
              <w:rPr>
                <w:rFonts w:eastAsia="Times New Roman"/>
                <w:b/>
                <w:bCs/>
                <w:color w:val="000000"/>
                <w:lang w:eastAsia="bg-BG"/>
              </w:rPr>
              <w:t>информално</w:t>
            </w:r>
            <w:proofErr w:type="spellEnd"/>
            <w:r w:rsidRPr="002502F3">
              <w:rPr>
                <w:rFonts w:eastAsia="Times New Roman"/>
                <w:b/>
                <w:bCs/>
                <w:color w:val="000000"/>
                <w:lang w:eastAsia="bg-BG"/>
              </w:rPr>
              <w:t xml:space="preserve"> учене и на резултати от учене чрез опит</w:t>
            </w:r>
          </w:p>
        </w:tc>
      </w:tr>
      <w:tr w:rsidR="00A34B7B" w:rsidRPr="002502F3" w:rsidTr="00415638">
        <w:tc>
          <w:tcPr>
            <w:tcW w:w="562" w:type="dxa"/>
            <w:vAlign w:val="center"/>
          </w:tcPr>
          <w:p w:rsidR="00A34B7B" w:rsidRPr="002502F3" w:rsidRDefault="00A34B7B" w:rsidP="00415638">
            <w:r>
              <w:t>10.</w:t>
            </w:r>
          </w:p>
        </w:tc>
        <w:tc>
          <w:tcPr>
            <w:tcW w:w="4826" w:type="dxa"/>
            <w:vAlign w:val="center"/>
          </w:tcPr>
          <w:p w:rsidR="00A34B7B" w:rsidRPr="002502F3" w:rsidRDefault="00A34B7B" w:rsidP="00415638">
            <w:pPr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i/>
                <w:color w:val="000000"/>
                <w:lang w:eastAsia="bg-BG"/>
              </w:rPr>
              <w:t>Дейност 1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„Предоставяне на пространство и подкрепа за самоорганизирането на младите хора в сферата на неформалното и самостоятелно учене“</w:t>
            </w:r>
          </w:p>
        </w:tc>
        <w:tc>
          <w:tcPr>
            <w:tcW w:w="1559" w:type="dxa"/>
            <w:vAlign w:val="center"/>
          </w:tcPr>
          <w:p w:rsidR="00A34B7B" w:rsidRPr="002502F3" w:rsidRDefault="00A34B7B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2025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701" w:type="dxa"/>
            <w:vAlign w:val="center"/>
          </w:tcPr>
          <w:p w:rsidR="00A34B7B" w:rsidRPr="002502F3" w:rsidRDefault="00A34B7B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</w:tc>
        <w:tc>
          <w:tcPr>
            <w:tcW w:w="1701" w:type="dxa"/>
            <w:vAlign w:val="center"/>
          </w:tcPr>
          <w:p w:rsidR="00A34B7B" w:rsidRPr="002502F3" w:rsidRDefault="00A34B7B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</w:p>
        </w:tc>
      </w:tr>
      <w:tr w:rsidR="00A34B7B" w:rsidRPr="002502F3" w:rsidTr="00415638">
        <w:tc>
          <w:tcPr>
            <w:tcW w:w="562" w:type="dxa"/>
            <w:vAlign w:val="center"/>
          </w:tcPr>
          <w:p w:rsidR="00A34B7B" w:rsidRPr="002502F3" w:rsidRDefault="00A34B7B" w:rsidP="00415638">
            <w:r>
              <w:t>11.</w:t>
            </w:r>
          </w:p>
        </w:tc>
        <w:tc>
          <w:tcPr>
            <w:tcW w:w="4826" w:type="dxa"/>
            <w:vAlign w:val="center"/>
          </w:tcPr>
          <w:p w:rsidR="00A34B7B" w:rsidRPr="002502F3" w:rsidRDefault="00A34B7B" w:rsidP="00415638">
            <w:pPr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i/>
                <w:color w:val="000000"/>
                <w:lang w:eastAsia="bg-BG"/>
              </w:rPr>
              <w:t>Дейност 2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„</w:t>
            </w:r>
            <w:r w:rsidRPr="002502F3">
              <w:t>Валидиране на умения, придобити в рамките на неформалното образование или учене и на резултати от учене чрез опит</w:t>
            </w:r>
            <w:r w:rsidRPr="002502F3">
              <w:rPr>
                <w:rFonts w:eastAsia="Times New Roman"/>
                <w:bCs/>
                <w:lang w:eastAsia="bg-BG"/>
              </w:rPr>
              <w:t>“</w:t>
            </w:r>
          </w:p>
        </w:tc>
        <w:tc>
          <w:tcPr>
            <w:tcW w:w="1559" w:type="dxa"/>
            <w:vAlign w:val="center"/>
          </w:tcPr>
          <w:p w:rsidR="00A34B7B" w:rsidRPr="002502F3" w:rsidRDefault="00A34B7B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2025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701" w:type="dxa"/>
            <w:vAlign w:val="center"/>
          </w:tcPr>
          <w:p w:rsidR="00A34B7B" w:rsidRPr="002502F3" w:rsidRDefault="00A34B7B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</w:tc>
        <w:tc>
          <w:tcPr>
            <w:tcW w:w="1701" w:type="dxa"/>
            <w:vAlign w:val="center"/>
          </w:tcPr>
          <w:p w:rsidR="00A34B7B" w:rsidRPr="002502F3" w:rsidRDefault="00A34B7B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</w:p>
        </w:tc>
      </w:tr>
      <w:tr w:rsidR="00A34B7B" w:rsidRPr="002502F3" w:rsidTr="00415638">
        <w:tc>
          <w:tcPr>
            <w:tcW w:w="10349" w:type="dxa"/>
            <w:gridSpan w:val="5"/>
            <w:vAlign w:val="center"/>
          </w:tcPr>
          <w:p w:rsidR="00A34B7B" w:rsidRPr="002502F3" w:rsidRDefault="00A34B7B" w:rsidP="00415638">
            <w:pPr>
              <w:jc w:val="both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/>
                <w:bCs/>
                <w:color w:val="000000"/>
                <w:lang w:eastAsia="bg-BG"/>
              </w:rPr>
              <w:t>2. СТРАТЕГИЧЕСКА ОС: НАСЪРЧАВАНЕ НА ЗАЕТОСТТА И ПОДКРЕПАТА ЗА МЛАДИ ХОРА, КОИТО НЕ УЧАТ, НЕ РАБОТЯТ И НЕ СЕ ОБУЧАВАТ (NEETS)</w:t>
            </w:r>
          </w:p>
        </w:tc>
      </w:tr>
      <w:tr w:rsidR="00A34B7B" w:rsidRPr="002502F3" w:rsidTr="00415638">
        <w:tc>
          <w:tcPr>
            <w:tcW w:w="10349" w:type="dxa"/>
            <w:gridSpan w:val="5"/>
            <w:vAlign w:val="center"/>
          </w:tcPr>
          <w:p w:rsidR="00A34B7B" w:rsidRPr="002502F3" w:rsidRDefault="00A34B7B" w:rsidP="00415638">
            <w:pPr>
              <w:jc w:val="both"/>
              <w:rPr>
                <w:rFonts w:eastAsia="Times New Roman"/>
                <w:b/>
                <w:bCs/>
                <w:i/>
                <w:color w:val="000000"/>
                <w:lang w:eastAsia="bg-BG"/>
              </w:rPr>
            </w:pPr>
            <w:r w:rsidRPr="002502F3">
              <w:rPr>
                <w:rFonts w:eastAsia="Times New Roman"/>
                <w:b/>
                <w:bCs/>
                <w:i/>
                <w:color w:val="000000"/>
                <w:lang w:eastAsia="bg-BG"/>
              </w:rPr>
              <w:t>2.1. НАСЪРЧАВАНЕ НА ЗАЕТОСТТА НА МЛАДИТЕ ХОРА</w:t>
            </w:r>
          </w:p>
        </w:tc>
      </w:tr>
      <w:tr w:rsidR="00A34B7B" w:rsidRPr="002502F3" w:rsidTr="00415638">
        <w:tc>
          <w:tcPr>
            <w:tcW w:w="10349" w:type="dxa"/>
            <w:gridSpan w:val="5"/>
            <w:vAlign w:val="center"/>
          </w:tcPr>
          <w:p w:rsidR="00A34B7B" w:rsidRPr="002502F3" w:rsidRDefault="00A34B7B" w:rsidP="00415638">
            <w:pPr>
              <w:jc w:val="both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/>
                <w:bCs/>
                <w:color w:val="000000"/>
                <w:lang w:eastAsia="bg-BG"/>
              </w:rPr>
              <w:t>2.1.1. Осигуряване на възможности за обучение, за професионална квалификация и ключови компетентности, съобразно търсенето на пазара на труда</w:t>
            </w:r>
          </w:p>
        </w:tc>
      </w:tr>
      <w:tr w:rsidR="00A34B7B" w:rsidRPr="002502F3" w:rsidTr="00415638">
        <w:tc>
          <w:tcPr>
            <w:tcW w:w="562" w:type="dxa"/>
            <w:vAlign w:val="center"/>
          </w:tcPr>
          <w:p w:rsidR="00A34B7B" w:rsidRPr="002502F3" w:rsidRDefault="00A34B7B" w:rsidP="00415638">
            <w:r w:rsidRPr="002502F3">
              <w:t>1</w:t>
            </w:r>
            <w:r>
              <w:t>2</w:t>
            </w:r>
            <w:r w:rsidRPr="002502F3">
              <w:t>.</w:t>
            </w:r>
          </w:p>
        </w:tc>
        <w:tc>
          <w:tcPr>
            <w:tcW w:w="4826" w:type="dxa"/>
            <w:vAlign w:val="center"/>
          </w:tcPr>
          <w:p w:rsidR="00A34B7B" w:rsidRPr="002502F3" w:rsidRDefault="00A34B7B" w:rsidP="00415638">
            <w:pPr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i/>
                <w:color w:val="000000"/>
                <w:lang w:eastAsia="bg-BG"/>
              </w:rPr>
              <w:t>Дейност 1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„Информационни срещи за кариерно ориентиране“</w:t>
            </w:r>
          </w:p>
        </w:tc>
        <w:tc>
          <w:tcPr>
            <w:tcW w:w="1559" w:type="dxa"/>
            <w:vAlign w:val="center"/>
          </w:tcPr>
          <w:p w:rsidR="00A34B7B" w:rsidRPr="002502F3" w:rsidRDefault="00A34B7B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2025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701" w:type="dxa"/>
            <w:vAlign w:val="center"/>
          </w:tcPr>
          <w:p w:rsidR="00A34B7B" w:rsidRPr="002502F3" w:rsidRDefault="00A34B7B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</w:tc>
        <w:tc>
          <w:tcPr>
            <w:tcW w:w="1701" w:type="dxa"/>
            <w:vAlign w:val="center"/>
          </w:tcPr>
          <w:p w:rsidR="00A34B7B" w:rsidRPr="002502F3" w:rsidRDefault="00A34B7B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</w:p>
        </w:tc>
      </w:tr>
      <w:tr w:rsidR="00A34B7B" w:rsidRPr="002502F3" w:rsidTr="00415638">
        <w:tc>
          <w:tcPr>
            <w:tcW w:w="562" w:type="dxa"/>
            <w:vAlign w:val="center"/>
          </w:tcPr>
          <w:p w:rsidR="00A34B7B" w:rsidRPr="002502F3" w:rsidRDefault="00A34B7B" w:rsidP="00415638">
            <w:r w:rsidRPr="002502F3">
              <w:t>1</w:t>
            </w:r>
            <w:r>
              <w:rPr>
                <w:lang w:val="en-US"/>
              </w:rPr>
              <w:t>3.</w:t>
            </w:r>
          </w:p>
        </w:tc>
        <w:tc>
          <w:tcPr>
            <w:tcW w:w="4826" w:type="dxa"/>
            <w:vAlign w:val="center"/>
          </w:tcPr>
          <w:p w:rsidR="00A34B7B" w:rsidRPr="002502F3" w:rsidRDefault="00A34B7B" w:rsidP="00415638">
            <w:pPr>
              <w:rPr>
                <w:rFonts w:eastAsia="Times New Roman"/>
                <w:b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i/>
                <w:color w:val="000000"/>
                <w:lang w:eastAsia="bg-BG"/>
              </w:rPr>
              <w:t>Дейност 3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„Информационни срещи между млади хора – ученици и студенти с цел менторство и предаване на опит“</w:t>
            </w:r>
          </w:p>
        </w:tc>
        <w:tc>
          <w:tcPr>
            <w:tcW w:w="1559" w:type="dxa"/>
            <w:vAlign w:val="center"/>
          </w:tcPr>
          <w:p w:rsidR="00A34B7B" w:rsidRPr="002502F3" w:rsidRDefault="00A34B7B" w:rsidP="00415638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2025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701" w:type="dxa"/>
            <w:vAlign w:val="center"/>
          </w:tcPr>
          <w:p w:rsidR="00A34B7B" w:rsidRPr="002502F3" w:rsidRDefault="00A34B7B" w:rsidP="00415638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</w:tc>
        <w:tc>
          <w:tcPr>
            <w:tcW w:w="1701" w:type="dxa"/>
            <w:vAlign w:val="center"/>
          </w:tcPr>
          <w:p w:rsidR="00A34B7B" w:rsidRPr="002502F3" w:rsidRDefault="00A34B7B" w:rsidP="00415638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</w:p>
        </w:tc>
      </w:tr>
      <w:tr w:rsidR="00A34B7B" w:rsidRPr="002502F3" w:rsidTr="00415638">
        <w:tc>
          <w:tcPr>
            <w:tcW w:w="10349" w:type="dxa"/>
            <w:gridSpan w:val="5"/>
            <w:vAlign w:val="center"/>
          </w:tcPr>
          <w:p w:rsidR="00A34B7B" w:rsidRPr="002502F3" w:rsidRDefault="00A34B7B" w:rsidP="00415638">
            <w:pPr>
              <w:jc w:val="both"/>
              <w:rPr>
                <w:rFonts w:eastAsia="Times New Roman"/>
                <w:b/>
                <w:bCs/>
                <w:color w:val="000000"/>
                <w:lang w:eastAsia="bg-BG"/>
              </w:rPr>
            </w:pPr>
            <w:r>
              <w:rPr>
                <w:rFonts w:eastAsia="Times New Roman"/>
                <w:b/>
                <w:bCs/>
                <w:color w:val="000000"/>
                <w:lang w:eastAsia="bg-BG"/>
              </w:rPr>
              <w:t xml:space="preserve">3. </w:t>
            </w:r>
            <w:r w:rsidRPr="002502F3">
              <w:rPr>
                <w:rFonts w:eastAsia="Times New Roman"/>
                <w:b/>
                <w:bCs/>
                <w:color w:val="000000"/>
                <w:lang w:eastAsia="bg-BG"/>
              </w:rPr>
              <w:t>СТРАТЕГИЧЕСКА ОС: НАСЪРЧАВАНЕ НА АНГАЖИРАНОСТТА, УЧАСТИЕТО И ОВЛАСТЯВАНЕТО НА МЛАДИТЕ ХОРА</w:t>
            </w:r>
          </w:p>
        </w:tc>
      </w:tr>
      <w:tr w:rsidR="00A34B7B" w:rsidRPr="002502F3" w:rsidTr="00415638">
        <w:tc>
          <w:tcPr>
            <w:tcW w:w="10349" w:type="dxa"/>
            <w:gridSpan w:val="5"/>
            <w:vAlign w:val="center"/>
          </w:tcPr>
          <w:p w:rsidR="00A34B7B" w:rsidRPr="002502F3" w:rsidRDefault="00A34B7B" w:rsidP="00415638">
            <w:pPr>
              <w:jc w:val="both"/>
              <w:rPr>
                <w:rFonts w:eastAsia="Times New Roman"/>
                <w:b/>
                <w:bCs/>
                <w:i/>
                <w:color w:val="000000"/>
                <w:lang w:eastAsia="bg-BG"/>
              </w:rPr>
            </w:pPr>
            <w:r w:rsidRPr="002502F3">
              <w:rPr>
                <w:rFonts w:eastAsia="Times New Roman"/>
                <w:b/>
                <w:bCs/>
                <w:i/>
                <w:color w:val="000000"/>
                <w:lang w:eastAsia="bg-BG"/>
              </w:rPr>
              <w:t>3.1. ПОВИШАВАНЕ НА НИВОТО НА ГРАЖДАНСКА АНГАЖИРАНОСТ НА МЛАДИТЕ ХОРА</w:t>
            </w:r>
          </w:p>
        </w:tc>
      </w:tr>
      <w:tr w:rsidR="00A34B7B" w:rsidRPr="002502F3" w:rsidTr="00415638">
        <w:tc>
          <w:tcPr>
            <w:tcW w:w="10349" w:type="dxa"/>
            <w:gridSpan w:val="5"/>
            <w:vAlign w:val="center"/>
          </w:tcPr>
          <w:p w:rsidR="00A34B7B" w:rsidRPr="002502F3" w:rsidRDefault="00A34B7B" w:rsidP="00415638">
            <w:pPr>
              <w:jc w:val="both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/>
                <w:bCs/>
                <w:color w:val="000000"/>
                <w:lang w:eastAsia="bg-BG"/>
              </w:rPr>
              <w:t xml:space="preserve">3.1.1. Подкрепа и насърчаване на </w:t>
            </w:r>
            <w:proofErr w:type="spellStart"/>
            <w:r w:rsidRPr="002502F3">
              <w:rPr>
                <w:rFonts w:eastAsia="Times New Roman"/>
                <w:b/>
                <w:bCs/>
                <w:color w:val="000000"/>
                <w:lang w:eastAsia="bg-BG"/>
              </w:rPr>
              <w:t>доброволчеството</w:t>
            </w:r>
            <w:proofErr w:type="spellEnd"/>
            <w:r w:rsidRPr="002502F3">
              <w:rPr>
                <w:rFonts w:eastAsia="Times New Roman"/>
                <w:b/>
                <w:bCs/>
                <w:color w:val="000000"/>
                <w:lang w:eastAsia="bg-BG"/>
              </w:rPr>
              <w:t>, както и регулиране на доброволческите дейности</w:t>
            </w:r>
          </w:p>
        </w:tc>
      </w:tr>
      <w:tr w:rsidR="00A34B7B" w:rsidRPr="002502F3" w:rsidTr="00415638">
        <w:tc>
          <w:tcPr>
            <w:tcW w:w="562" w:type="dxa"/>
            <w:vAlign w:val="center"/>
          </w:tcPr>
          <w:p w:rsidR="00A34B7B" w:rsidRPr="002502F3" w:rsidRDefault="00A34B7B" w:rsidP="00415638">
            <w:r w:rsidRPr="002502F3">
              <w:t>1</w:t>
            </w:r>
            <w:r>
              <w:rPr>
                <w:lang w:val="en-US"/>
              </w:rPr>
              <w:t>4.</w:t>
            </w:r>
          </w:p>
        </w:tc>
        <w:tc>
          <w:tcPr>
            <w:tcW w:w="4826" w:type="dxa"/>
            <w:vAlign w:val="center"/>
          </w:tcPr>
          <w:p w:rsidR="00A34B7B" w:rsidRPr="002502F3" w:rsidRDefault="00A34B7B" w:rsidP="00415638">
            <w:pPr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i/>
                <w:color w:val="000000"/>
                <w:lang w:eastAsia="bg-BG"/>
              </w:rPr>
              <w:t>Дейност 1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„Организиране на информационни кампании за популяризиране на младежкото </w:t>
            </w:r>
            <w:proofErr w:type="spellStart"/>
            <w:r w:rsidRPr="002502F3">
              <w:rPr>
                <w:rFonts w:eastAsia="Times New Roman"/>
                <w:bCs/>
                <w:color w:val="000000"/>
                <w:lang w:eastAsia="bg-BG"/>
              </w:rPr>
              <w:t>доброволчество</w:t>
            </w:r>
            <w:proofErr w:type="spellEnd"/>
            <w:r w:rsidRPr="002502F3">
              <w:rPr>
                <w:rFonts w:eastAsia="Times New Roman"/>
                <w:bCs/>
                <w:color w:val="000000"/>
                <w:lang w:eastAsia="bg-BG"/>
              </w:rPr>
              <w:t>“</w:t>
            </w:r>
          </w:p>
        </w:tc>
        <w:tc>
          <w:tcPr>
            <w:tcW w:w="1559" w:type="dxa"/>
            <w:vAlign w:val="center"/>
          </w:tcPr>
          <w:p w:rsidR="00A34B7B" w:rsidRPr="002502F3" w:rsidRDefault="00A34B7B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2025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701" w:type="dxa"/>
            <w:vAlign w:val="center"/>
          </w:tcPr>
          <w:p w:rsidR="00A34B7B" w:rsidRPr="002502F3" w:rsidRDefault="00A34B7B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</w:tc>
        <w:tc>
          <w:tcPr>
            <w:tcW w:w="1701" w:type="dxa"/>
            <w:vAlign w:val="center"/>
          </w:tcPr>
          <w:p w:rsidR="00A34B7B" w:rsidRPr="002502F3" w:rsidRDefault="00A34B7B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</w:p>
        </w:tc>
      </w:tr>
      <w:tr w:rsidR="00A34B7B" w:rsidRPr="002502F3" w:rsidTr="00415638">
        <w:tc>
          <w:tcPr>
            <w:tcW w:w="562" w:type="dxa"/>
            <w:vAlign w:val="center"/>
          </w:tcPr>
          <w:p w:rsidR="00A34B7B" w:rsidRPr="002502F3" w:rsidRDefault="00A34B7B" w:rsidP="00415638">
            <w:r w:rsidRPr="002502F3">
              <w:t>1</w:t>
            </w:r>
            <w:r>
              <w:rPr>
                <w:lang w:val="en-US"/>
              </w:rPr>
              <w:t>5.</w:t>
            </w:r>
          </w:p>
        </w:tc>
        <w:tc>
          <w:tcPr>
            <w:tcW w:w="4826" w:type="dxa"/>
            <w:vAlign w:val="center"/>
          </w:tcPr>
          <w:p w:rsidR="00A34B7B" w:rsidRPr="002502F3" w:rsidRDefault="00A34B7B" w:rsidP="00415638">
            <w:pPr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i/>
                <w:color w:val="000000"/>
                <w:lang w:eastAsia="bg-BG"/>
              </w:rPr>
              <w:t>Дейност 2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„Съдействие при организиране на младежки доброволчески инициативи“</w:t>
            </w:r>
          </w:p>
        </w:tc>
        <w:tc>
          <w:tcPr>
            <w:tcW w:w="1559" w:type="dxa"/>
            <w:vAlign w:val="center"/>
          </w:tcPr>
          <w:p w:rsidR="00A34B7B" w:rsidRPr="002502F3" w:rsidRDefault="00A34B7B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2025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701" w:type="dxa"/>
            <w:vAlign w:val="center"/>
          </w:tcPr>
          <w:p w:rsidR="00A34B7B" w:rsidRPr="002502F3" w:rsidRDefault="00A34B7B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  <w:p w:rsidR="00A34B7B" w:rsidRPr="002502F3" w:rsidRDefault="00A34B7B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Община Русе</w:t>
            </w:r>
          </w:p>
        </w:tc>
        <w:tc>
          <w:tcPr>
            <w:tcW w:w="1701" w:type="dxa"/>
            <w:vAlign w:val="center"/>
          </w:tcPr>
          <w:p w:rsidR="00A34B7B" w:rsidRPr="002502F3" w:rsidRDefault="00A34B7B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</w:p>
        </w:tc>
      </w:tr>
      <w:tr w:rsidR="00A34B7B" w:rsidRPr="002502F3" w:rsidTr="00415638">
        <w:tc>
          <w:tcPr>
            <w:tcW w:w="562" w:type="dxa"/>
            <w:vAlign w:val="center"/>
          </w:tcPr>
          <w:p w:rsidR="00A34B7B" w:rsidRPr="002502F3" w:rsidRDefault="00A34B7B" w:rsidP="00415638">
            <w:r>
              <w:t>1</w:t>
            </w:r>
            <w:r>
              <w:rPr>
                <w:lang w:val="en-US"/>
              </w:rPr>
              <w:t>6.</w:t>
            </w:r>
          </w:p>
        </w:tc>
        <w:tc>
          <w:tcPr>
            <w:tcW w:w="4826" w:type="dxa"/>
            <w:vAlign w:val="center"/>
          </w:tcPr>
          <w:p w:rsidR="00A34B7B" w:rsidRPr="002502F3" w:rsidRDefault="00A34B7B" w:rsidP="00415638">
            <w:pPr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i/>
                <w:color w:val="000000"/>
                <w:lang w:eastAsia="bg-BG"/>
              </w:rPr>
              <w:t>Дейност 3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„Осигуряване на подходящо обучение и менторство за младите доброволци“</w:t>
            </w:r>
          </w:p>
        </w:tc>
        <w:tc>
          <w:tcPr>
            <w:tcW w:w="1559" w:type="dxa"/>
            <w:vAlign w:val="center"/>
          </w:tcPr>
          <w:p w:rsidR="00A34B7B" w:rsidRPr="002502F3" w:rsidRDefault="00A34B7B" w:rsidP="00415638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2025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701" w:type="dxa"/>
            <w:vAlign w:val="center"/>
          </w:tcPr>
          <w:p w:rsidR="00A34B7B" w:rsidRPr="002502F3" w:rsidRDefault="00A34B7B" w:rsidP="00415638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</w:tc>
        <w:tc>
          <w:tcPr>
            <w:tcW w:w="1701" w:type="dxa"/>
            <w:vAlign w:val="center"/>
          </w:tcPr>
          <w:p w:rsidR="00A34B7B" w:rsidRPr="002502F3" w:rsidRDefault="00A34B7B" w:rsidP="00415638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</w:p>
        </w:tc>
      </w:tr>
      <w:tr w:rsidR="00A34B7B" w:rsidRPr="002502F3" w:rsidTr="00415638">
        <w:tc>
          <w:tcPr>
            <w:tcW w:w="562" w:type="dxa"/>
            <w:vAlign w:val="center"/>
          </w:tcPr>
          <w:p w:rsidR="00A34B7B" w:rsidRPr="002502F3" w:rsidRDefault="00A34B7B" w:rsidP="00415638">
            <w:r>
              <w:t>1</w:t>
            </w:r>
            <w:r>
              <w:rPr>
                <w:lang w:val="en-US"/>
              </w:rPr>
              <w:t>7</w:t>
            </w:r>
            <w:r w:rsidRPr="002502F3">
              <w:t>.</w:t>
            </w:r>
          </w:p>
        </w:tc>
        <w:tc>
          <w:tcPr>
            <w:tcW w:w="4826" w:type="dxa"/>
            <w:vAlign w:val="center"/>
          </w:tcPr>
          <w:p w:rsidR="00A34B7B" w:rsidRPr="002502F3" w:rsidRDefault="00A34B7B" w:rsidP="00415638">
            <w:pPr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i/>
                <w:color w:val="000000"/>
                <w:lang w:eastAsia="bg-BG"/>
              </w:rPr>
              <w:t>Дейност 4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„Популяризиране на възможностите на Европейски корпус за солидарност и развитие на местното и международно </w:t>
            </w:r>
            <w:proofErr w:type="spellStart"/>
            <w:r w:rsidRPr="002502F3">
              <w:rPr>
                <w:rFonts w:eastAsia="Times New Roman"/>
                <w:bCs/>
                <w:color w:val="000000"/>
                <w:lang w:eastAsia="bg-BG"/>
              </w:rPr>
              <w:t>доброволчество</w:t>
            </w:r>
            <w:proofErr w:type="spellEnd"/>
            <w:r w:rsidRPr="002502F3">
              <w:rPr>
                <w:rFonts w:eastAsia="Times New Roman"/>
                <w:bCs/>
                <w:color w:val="000000"/>
                <w:lang w:eastAsia="bg-BG"/>
              </w:rPr>
              <w:t>“</w:t>
            </w:r>
          </w:p>
        </w:tc>
        <w:tc>
          <w:tcPr>
            <w:tcW w:w="1559" w:type="dxa"/>
            <w:vAlign w:val="center"/>
          </w:tcPr>
          <w:p w:rsidR="00A34B7B" w:rsidRPr="002502F3" w:rsidRDefault="00A34B7B" w:rsidP="00415638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2025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701" w:type="dxa"/>
            <w:vAlign w:val="center"/>
          </w:tcPr>
          <w:p w:rsidR="00A34B7B" w:rsidRPr="002502F3" w:rsidRDefault="00A34B7B" w:rsidP="00415638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</w:tc>
        <w:tc>
          <w:tcPr>
            <w:tcW w:w="1701" w:type="dxa"/>
            <w:vAlign w:val="center"/>
          </w:tcPr>
          <w:p w:rsidR="00A34B7B" w:rsidRPr="002502F3" w:rsidRDefault="00A34B7B" w:rsidP="00415638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</w:p>
        </w:tc>
      </w:tr>
      <w:tr w:rsidR="00A34B7B" w:rsidRPr="002502F3" w:rsidTr="00415638">
        <w:tc>
          <w:tcPr>
            <w:tcW w:w="10349" w:type="dxa"/>
            <w:gridSpan w:val="5"/>
            <w:vAlign w:val="center"/>
          </w:tcPr>
          <w:p w:rsidR="00A34B7B" w:rsidRPr="002502F3" w:rsidRDefault="00A34B7B" w:rsidP="00415638">
            <w:pPr>
              <w:jc w:val="both"/>
              <w:rPr>
                <w:rFonts w:eastAsia="Times New Roman"/>
                <w:b/>
                <w:bCs/>
                <w:i/>
                <w:color w:val="000000"/>
                <w:lang w:eastAsia="bg-BG"/>
              </w:rPr>
            </w:pPr>
            <w:r w:rsidRPr="002502F3">
              <w:rPr>
                <w:rFonts w:eastAsia="Times New Roman"/>
                <w:b/>
                <w:bCs/>
                <w:i/>
                <w:color w:val="000000"/>
                <w:lang w:eastAsia="bg-BG"/>
              </w:rPr>
              <w:t>3.2. ПОВИШАВАНЕ НА НИВОТО НА ОВЛАСТЯВАНЕ И КАЧЕСТВЕНО УЧАСТИЕ НА МЛАДИТЕ ХОРА В ПРОЦЕСИТЕ НА ВЗЕМАНЕ НА РЕШЕНИЯ НА МЕСТНО, НАЦИОНАЛНО И ЕВРОПЕЙСКО НИВО</w:t>
            </w:r>
          </w:p>
        </w:tc>
      </w:tr>
      <w:tr w:rsidR="00A34B7B" w:rsidRPr="002502F3" w:rsidTr="00415638">
        <w:tc>
          <w:tcPr>
            <w:tcW w:w="10349" w:type="dxa"/>
            <w:gridSpan w:val="5"/>
            <w:vAlign w:val="center"/>
          </w:tcPr>
          <w:p w:rsidR="00A34B7B" w:rsidRPr="002502F3" w:rsidRDefault="00A34B7B" w:rsidP="00415638">
            <w:pPr>
              <w:jc w:val="both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/>
                <w:bCs/>
                <w:color w:val="000000"/>
                <w:lang w:eastAsia="bg-BG"/>
              </w:rPr>
              <w:lastRenderedPageBreak/>
              <w:t>3.2.1.</w:t>
            </w:r>
            <w:r w:rsidRPr="002502F3">
              <w:t xml:space="preserve"> </w:t>
            </w:r>
            <w:r w:rsidRPr="002502F3">
              <w:rPr>
                <w:rFonts w:eastAsia="Times New Roman"/>
                <w:b/>
                <w:bCs/>
                <w:color w:val="000000"/>
                <w:lang w:eastAsia="bg-BG"/>
              </w:rPr>
              <w:t>Насърчаване на партньорството за качествено младежко участие и овластяване в процесите на вземане на решения на местно ниво</w:t>
            </w:r>
          </w:p>
        </w:tc>
      </w:tr>
      <w:tr w:rsidR="00A34B7B" w:rsidRPr="002502F3" w:rsidTr="00415638">
        <w:tc>
          <w:tcPr>
            <w:tcW w:w="562" w:type="dxa"/>
            <w:vAlign w:val="center"/>
          </w:tcPr>
          <w:p w:rsidR="00A34B7B" w:rsidRPr="002502F3" w:rsidRDefault="00A34B7B" w:rsidP="00415638">
            <w:r>
              <w:t>1</w:t>
            </w:r>
            <w:r>
              <w:rPr>
                <w:lang w:val="en-US"/>
              </w:rPr>
              <w:t>8</w:t>
            </w:r>
            <w:r>
              <w:t>.</w:t>
            </w:r>
          </w:p>
        </w:tc>
        <w:tc>
          <w:tcPr>
            <w:tcW w:w="4826" w:type="dxa"/>
            <w:vAlign w:val="center"/>
          </w:tcPr>
          <w:p w:rsidR="00A34B7B" w:rsidRPr="002502F3" w:rsidRDefault="00A34B7B" w:rsidP="00415638">
            <w:pPr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i/>
                <w:color w:val="000000"/>
                <w:lang w:eastAsia="bg-BG"/>
              </w:rPr>
              <w:t>Дейност 1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>„Насърчаване партньорството между младите хора и Общинска администрация в процеса на вземане на решения“</w:t>
            </w:r>
          </w:p>
        </w:tc>
        <w:tc>
          <w:tcPr>
            <w:tcW w:w="1559" w:type="dxa"/>
            <w:vAlign w:val="center"/>
          </w:tcPr>
          <w:p w:rsidR="00A34B7B" w:rsidRPr="002502F3" w:rsidRDefault="00A34B7B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2025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701" w:type="dxa"/>
            <w:vAlign w:val="center"/>
          </w:tcPr>
          <w:p w:rsidR="00A34B7B" w:rsidRPr="002502F3" w:rsidRDefault="00A34B7B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  <w:p w:rsidR="00A34B7B" w:rsidRPr="002502F3" w:rsidRDefault="00A34B7B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Община Русе</w:t>
            </w:r>
          </w:p>
        </w:tc>
        <w:tc>
          <w:tcPr>
            <w:tcW w:w="1701" w:type="dxa"/>
            <w:vAlign w:val="center"/>
          </w:tcPr>
          <w:p w:rsidR="00A34B7B" w:rsidRPr="002502F3" w:rsidRDefault="00A34B7B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</w:p>
        </w:tc>
      </w:tr>
      <w:tr w:rsidR="00A34B7B" w:rsidRPr="002502F3" w:rsidTr="00415638">
        <w:tc>
          <w:tcPr>
            <w:tcW w:w="562" w:type="dxa"/>
            <w:vAlign w:val="center"/>
          </w:tcPr>
          <w:p w:rsidR="00A34B7B" w:rsidRPr="00E46C8C" w:rsidRDefault="00A34B7B" w:rsidP="00415638">
            <w:pPr>
              <w:rPr>
                <w:lang w:val="en-US"/>
              </w:rPr>
            </w:pPr>
            <w:r>
              <w:rPr>
                <w:lang w:val="en-US"/>
              </w:rPr>
              <w:t>19.</w:t>
            </w:r>
          </w:p>
        </w:tc>
        <w:tc>
          <w:tcPr>
            <w:tcW w:w="4826" w:type="dxa"/>
            <w:vAlign w:val="center"/>
          </w:tcPr>
          <w:p w:rsidR="00A34B7B" w:rsidRPr="00E46C8C" w:rsidRDefault="00A34B7B" w:rsidP="00415638">
            <w:pPr>
              <w:rPr>
                <w:rFonts w:eastAsia="Times New Roman"/>
                <w:bCs/>
                <w:i/>
                <w:color w:val="000000"/>
                <w:lang w:eastAsia="bg-BG"/>
              </w:rPr>
            </w:pPr>
            <w:r>
              <w:rPr>
                <w:rFonts w:eastAsia="Times New Roman"/>
                <w:bCs/>
                <w:i/>
                <w:color w:val="000000"/>
                <w:lang w:eastAsia="bg-BG"/>
              </w:rPr>
              <w:t>Дейност 2 „</w:t>
            </w:r>
            <w:r w:rsidRPr="00E46C8C">
              <w:rPr>
                <w:rFonts w:eastAsia="Times New Roman"/>
                <w:bCs/>
                <w:color w:val="000000"/>
                <w:lang w:eastAsia="bg-BG"/>
              </w:rPr>
              <w:t>Активна работа с „Общински консултативен съвет по въпросите за младежта“</w:t>
            </w:r>
          </w:p>
        </w:tc>
        <w:tc>
          <w:tcPr>
            <w:tcW w:w="1559" w:type="dxa"/>
            <w:vAlign w:val="center"/>
          </w:tcPr>
          <w:p w:rsidR="00A34B7B" w:rsidRDefault="00A34B7B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2025г.</w:t>
            </w:r>
          </w:p>
        </w:tc>
        <w:tc>
          <w:tcPr>
            <w:tcW w:w="1701" w:type="dxa"/>
            <w:vAlign w:val="center"/>
          </w:tcPr>
          <w:p w:rsidR="00A34B7B" w:rsidRPr="00AA4374" w:rsidRDefault="00A34B7B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ОМД,</w:t>
            </w:r>
          </w:p>
          <w:p w:rsidR="00A34B7B" w:rsidRPr="002502F3" w:rsidRDefault="00A34B7B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Община Русе</w:t>
            </w:r>
          </w:p>
        </w:tc>
        <w:tc>
          <w:tcPr>
            <w:tcW w:w="1701" w:type="dxa"/>
            <w:vAlign w:val="center"/>
          </w:tcPr>
          <w:p w:rsidR="00A34B7B" w:rsidRPr="002502F3" w:rsidRDefault="00A34B7B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Бюджет Община Русе</w:t>
            </w:r>
          </w:p>
        </w:tc>
      </w:tr>
      <w:tr w:rsidR="00A34B7B" w:rsidRPr="002502F3" w:rsidTr="00415638">
        <w:tc>
          <w:tcPr>
            <w:tcW w:w="10349" w:type="dxa"/>
            <w:gridSpan w:val="5"/>
          </w:tcPr>
          <w:p w:rsidR="00A34B7B" w:rsidRPr="002502F3" w:rsidRDefault="00A34B7B" w:rsidP="00415638">
            <w:pPr>
              <w:jc w:val="both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/>
                <w:bCs/>
                <w:color w:val="000000"/>
                <w:lang w:eastAsia="bg-BG"/>
              </w:rPr>
              <w:t>3.2.2.</w:t>
            </w:r>
            <w:r w:rsidRPr="002502F3">
              <w:t xml:space="preserve"> </w:t>
            </w:r>
            <w:r w:rsidRPr="002502F3">
              <w:rPr>
                <w:rFonts w:eastAsia="Times New Roman"/>
                <w:b/>
                <w:bCs/>
                <w:color w:val="000000"/>
                <w:lang w:eastAsia="bg-BG"/>
              </w:rPr>
              <w:t>Надграждане на съществуващите механизми за качествено младежко участие в процесите на вземане на решения на национално ниво</w:t>
            </w:r>
          </w:p>
        </w:tc>
      </w:tr>
      <w:tr w:rsidR="00A34B7B" w:rsidRPr="00A6507A" w:rsidTr="00415638">
        <w:trPr>
          <w:trHeight w:val="586"/>
        </w:trPr>
        <w:tc>
          <w:tcPr>
            <w:tcW w:w="562" w:type="dxa"/>
            <w:vAlign w:val="center"/>
          </w:tcPr>
          <w:p w:rsidR="00A34B7B" w:rsidRPr="00A6507A" w:rsidRDefault="00A34B7B" w:rsidP="00415638">
            <w:pPr>
              <w:jc w:val="center"/>
            </w:pPr>
            <w:r>
              <w:t>20</w:t>
            </w:r>
            <w:r w:rsidRPr="00A6507A">
              <w:t>.</w:t>
            </w:r>
          </w:p>
        </w:tc>
        <w:tc>
          <w:tcPr>
            <w:tcW w:w="4826" w:type="dxa"/>
            <w:vAlign w:val="center"/>
          </w:tcPr>
          <w:p w:rsidR="00A34B7B" w:rsidRPr="00A6507A" w:rsidRDefault="00A34B7B" w:rsidP="00415638">
            <w:pPr>
              <w:rPr>
                <w:rFonts w:eastAsia="Times New Roman"/>
                <w:bCs/>
                <w:lang w:eastAsia="bg-BG"/>
              </w:rPr>
            </w:pPr>
            <w:r w:rsidRPr="00A6507A">
              <w:rPr>
                <w:rFonts w:eastAsia="Times New Roman"/>
                <w:bCs/>
                <w:i/>
                <w:lang w:eastAsia="bg-BG"/>
              </w:rPr>
              <w:t>Дейност 1</w:t>
            </w:r>
            <w:r w:rsidRPr="00A6507A">
              <w:rPr>
                <w:rFonts w:eastAsia="Times New Roman"/>
                <w:bCs/>
                <w:lang w:eastAsia="bg-BG"/>
              </w:rPr>
              <w:t xml:space="preserve"> „Обучения за насърчаване и развитие на младежкото лидерство - Провеждане на „Академия за младежки лидери“</w:t>
            </w:r>
          </w:p>
        </w:tc>
        <w:tc>
          <w:tcPr>
            <w:tcW w:w="1559" w:type="dxa"/>
            <w:vAlign w:val="center"/>
          </w:tcPr>
          <w:p w:rsidR="00A34B7B" w:rsidRPr="00A6507A" w:rsidRDefault="00A34B7B" w:rsidP="00415638">
            <w:pPr>
              <w:jc w:val="center"/>
              <w:rPr>
                <w:rFonts w:eastAsia="Times New Roman"/>
                <w:bCs/>
                <w:lang w:eastAsia="bg-BG"/>
              </w:rPr>
            </w:pPr>
            <w:r>
              <w:rPr>
                <w:rFonts w:eastAsia="Times New Roman"/>
                <w:bCs/>
                <w:lang w:eastAsia="bg-BG"/>
              </w:rPr>
              <w:t>2025</w:t>
            </w:r>
            <w:r w:rsidRPr="00A6507A">
              <w:rPr>
                <w:rFonts w:eastAsia="Times New Roman"/>
                <w:bCs/>
                <w:lang w:eastAsia="bg-BG"/>
              </w:rPr>
              <w:t xml:space="preserve"> г.</w:t>
            </w:r>
          </w:p>
        </w:tc>
        <w:tc>
          <w:tcPr>
            <w:tcW w:w="1701" w:type="dxa"/>
            <w:vAlign w:val="center"/>
          </w:tcPr>
          <w:p w:rsidR="00A34B7B" w:rsidRPr="00A6507A" w:rsidRDefault="00A34B7B" w:rsidP="00415638">
            <w:pPr>
              <w:jc w:val="center"/>
              <w:rPr>
                <w:rFonts w:eastAsia="Times New Roman"/>
                <w:bCs/>
                <w:lang w:eastAsia="bg-BG"/>
              </w:rPr>
            </w:pPr>
            <w:r w:rsidRPr="00A6507A">
              <w:rPr>
                <w:rFonts w:eastAsia="Times New Roman"/>
                <w:bCs/>
                <w:lang w:eastAsia="bg-BG"/>
              </w:rPr>
              <w:t>ОМД</w:t>
            </w:r>
          </w:p>
          <w:p w:rsidR="00A34B7B" w:rsidRPr="00A6507A" w:rsidRDefault="00A34B7B" w:rsidP="00415638">
            <w:pPr>
              <w:jc w:val="center"/>
              <w:rPr>
                <w:rFonts w:eastAsia="Times New Roman"/>
                <w:bCs/>
                <w:lang w:eastAsia="bg-BG"/>
              </w:rPr>
            </w:pPr>
            <w:r w:rsidRPr="00A6507A">
              <w:rPr>
                <w:rFonts w:eastAsia="Times New Roman"/>
                <w:bCs/>
                <w:lang w:eastAsia="bg-BG"/>
              </w:rPr>
              <w:t>Община Русе</w:t>
            </w:r>
          </w:p>
        </w:tc>
        <w:tc>
          <w:tcPr>
            <w:tcW w:w="1701" w:type="dxa"/>
            <w:vAlign w:val="center"/>
          </w:tcPr>
          <w:p w:rsidR="00A34B7B" w:rsidRPr="00CC6971" w:rsidRDefault="00A34B7B" w:rsidP="00415638">
            <w:pPr>
              <w:jc w:val="center"/>
              <w:rPr>
                <w:rFonts w:eastAsia="Times New Roman"/>
                <w:bCs/>
                <w:lang w:eastAsia="bg-BG"/>
              </w:rPr>
            </w:pPr>
            <w:r w:rsidRPr="00A6507A">
              <w:rPr>
                <w:rFonts w:eastAsia="Times New Roman"/>
                <w:bCs/>
                <w:lang w:eastAsia="bg-BG"/>
              </w:rPr>
              <w:t>Бюджет на ОМД</w:t>
            </w:r>
            <w:r>
              <w:rPr>
                <w:rFonts w:eastAsia="Times New Roman"/>
                <w:bCs/>
                <w:lang w:eastAsia="bg-BG"/>
              </w:rPr>
              <w:t>, Община Русе</w:t>
            </w:r>
          </w:p>
          <w:p w:rsidR="00A34B7B" w:rsidRPr="00A6507A" w:rsidRDefault="00A34B7B" w:rsidP="00415638">
            <w:pPr>
              <w:jc w:val="center"/>
              <w:rPr>
                <w:rFonts w:eastAsia="Times New Roman"/>
                <w:bCs/>
                <w:lang w:eastAsia="bg-BG"/>
              </w:rPr>
            </w:pPr>
          </w:p>
        </w:tc>
      </w:tr>
      <w:tr w:rsidR="00A34B7B" w:rsidRPr="002502F3" w:rsidTr="00415638">
        <w:tc>
          <w:tcPr>
            <w:tcW w:w="562" w:type="dxa"/>
            <w:vAlign w:val="center"/>
          </w:tcPr>
          <w:p w:rsidR="00A34B7B" w:rsidRPr="002502F3" w:rsidRDefault="00A34B7B" w:rsidP="00415638">
            <w:r>
              <w:rPr>
                <w:lang w:val="en-US"/>
              </w:rPr>
              <w:t>21.</w:t>
            </w:r>
          </w:p>
        </w:tc>
        <w:tc>
          <w:tcPr>
            <w:tcW w:w="4826" w:type="dxa"/>
            <w:vAlign w:val="center"/>
          </w:tcPr>
          <w:p w:rsidR="00A34B7B" w:rsidRPr="002502F3" w:rsidRDefault="00A34B7B" w:rsidP="00415638">
            <w:pPr>
              <w:rPr>
                <w:rFonts w:eastAsia="Times New Roman"/>
                <w:bCs/>
                <w:i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i/>
                <w:color w:val="000000"/>
                <w:lang w:eastAsia="bg-BG"/>
              </w:rPr>
              <w:t xml:space="preserve">Дейност 2 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>„Национален гвардейски ученически лагер на сдружение Младежки гвардейски отряди“</w:t>
            </w:r>
          </w:p>
        </w:tc>
        <w:tc>
          <w:tcPr>
            <w:tcW w:w="1559" w:type="dxa"/>
            <w:vAlign w:val="center"/>
          </w:tcPr>
          <w:p w:rsidR="00A34B7B" w:rsidRPr="002502F3" w:rsidRDefault="00A34B7B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2025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701" w:type="dxa"/>
          </w:tcPr>
          <w:p w:rsidR="00A34B7B" w:rsidRPr="002502F3" w:rsidRDefault="00A34B7B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Община Русе; ОМД; сдружение </w:t>
            </w:r>
            <w:r>
              <w:rPr>
                <w:rFonts w:eastAsia="Times New Roman"/>
                <w:bCs/>
                <w:color w:val="000000"/>
                <w:lang w:eastAsia="bg-BG"/>
              </w:rPr>
              <w:t>„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>Младежки гвардейски отряди</w:t>
            </w:r>
            <w:r>
              <w:rPr>
                <w:rFonts w:eastAsia="Times New Roman"/>
                <w:bCs/>
                <w:color w:val="000000"/>
                <w:lang w:eastAsia="bg-BG"/>
              </w:rPr>
              <w:t>“</w:t>
            </w:r>
          </w:p>
        </w:tc>
        <w:tc>
          <w:tcPr>
            <w:tcW w:w="1701" w:type="dxa"/>
          </w:tcPr>
          <w:p w:rsidR="00A34B7B" w:rsidRDefault="00A34B7B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</w:p>
          <w:p w:rsidR="00A34B7B" w:rsidRDefault="00A34B7B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</w:p>
          <w:p w:rsidR="00A34B7B" w:rsidRPr="004D17C5" w:rsidRDefault="00A34B7B" w:rsidP="00415638">
            <w:pPr>
              <w:jc w:val="center"/>
              <w:rPr>
                <w:rFonts w:eastAsia="Times New Roman"/>
                <w:bCs/>
                <w:color w:val="000000"/>
                <w:lang w:val="en-US"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</w:p>
        </w:tc>
      </w:tr>
      <w:tr w:rsidR="00A34B7B" w:rsidRPr="002502F3" w:rsidTr="00415638">
        <w:tc>
          <w:tcPr>
            <w:tcW w:w="10349" w:type="dxa"/>
            <w:gridSpan w:val="5"/>
            <w:vAlign w:val="center"/>
          </w:tcPr>
          <w:p w:rsidR="00A34B7B" w:rsidRPr="002502F3" w:rsidRDefault="00A34B7B" w:rsidP="00415638">
            <w:pPr>
              <w:jc w:val="both"/>
              <w:rPr>
                <w:rFonts w:eastAsia="Times New Roman"/>
                <w:b/>
                <w:bCs/>
                <w:i/>
                <w:color w:val="000000"/>
                <w:lang w:eastAsia="bg-BG"/>
              </w:rPr>
            </w:pPr>
            <w:r w:rsidRPr="002502F3">
              <w:rPr>
                <w:rFonts w:eastAsia="Times New Roman"/>
                <w:b/>
                <w:bCs/>
                <w:i/>
                <w:color w:val="000000"/>
                <w:lang w:eastAsia="bg-BG"/>
              </w:rPr>
              <w:t>3.3. ОСИГУРЯВАНЕ НА ПОДКРЕПЯЩА СРЕДА ЗА МЛАДЕЖКИТЕ ОРГАНИЗАЦИИ И ПОПУЛЯРИЗИРАНЕ НА ПОЛЗИ ОТ ТЯХНАТА РАБОТА</w:t>
            </w:r>
          </w:p>
        </w:tc>
      </w:tr>
      <w:tr w:rsidR="00A34B7B" w:rsidRPr="002502F3" w:rsidTr="00415638">
        <w:tc>
          <w:tcPr>
            <w:tcW w:w="10349" w:type="dxa"/>
            <w:gridSpan w:val="5"/>
            <w:vAlign w:val="center"/>
          </w:tcPr>
          <w:p w:rsidR="00A34B7B" w:rsidRPr="002502F3" w:rsidRDefault="00A34B7B" w:rsidP="00415638">
            <w:pPr>
              <w:jc w:val="both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/>
                <w:bCs/>
                <w:color w:val="000000"/>
                <w:lang w:eastAsia="bg-BG"/>
              </w:rPr>
              <w:t>3.3.1. Повишаване на капацитета и устойчивостта на младежките организации</w:t>
            </w:r>
          </w:p>
        </w:tc>
      </w:tr>
      <w:tr w:rsidR="00A34B7B" w:rsidRPr="002502F3" w:rsidTr="00415638">
        <w:tc>
          <w:tcPr>
            <w:tcW w:w="562" w:type="dxa"/>
            <w:vAlign w:val="center"/>
          </w:tcPr>
          <w:p w:rsidR="00A34B7B" w:rsidRPr="002502F3" w:rsidRDefault="00A34B7B" w:rsidP="00415638">
            <w:r w:rsidRPr="002502F3">
              <w:t>2</w:t>
            </w:r>
            <w:r>
              <w:rPr>
                <w:lang w:val="en-US"/>
              </w:rPr>
              <w:t>2.</w:t>
            </w:r>
          </w:p>
        </w:tc>
        <w:tc>
          <w:tcPr>
            <w:tcW w:w="4826" w:type="dxa"/>
            <w:vAlign w:val="center"/>
          </w:tcPr>
          <w:p w:rsidR="00A34B7B" w:rsidRPr="002502F3" w:rsidRDefault="00A34B7B" w:rsidP="00415638">
            <w:pPr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i/>
                <w:color w:val="000000"/>
                <w:lang w:eastAsia="bg-BG"/>
              </w:rPr>
              <w:t>Дейност 1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„</w:t>
            </w:r>
            <w:r w:rsidRPr="002502F3">
              <w:t>Насърчаване обмена на информация и комуникация между младежките организации и клубове.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>“</w:t>
            </w:r>
          </w:p>
        </w:tc>
        <w:tc>
          <w:tcPr>
            <w:tcW w:w="1559" w:type="dxa"/>
            <w:vAlign w:val="center"/>
          </w:tcPr>
          <w:p w:rsidR="00A34B7B" w:rsidRPr="002502F3" w:rsidRDefault="00A34B7B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2025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701" w:type="dxa"/>
            <w:vAlign w:val="center"/>
          </w:tcPr>
          <w:p w:rsidR="00A34B7B" w:rsidRPr="002502F3" w:rsidRDefault="00A34B7B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  <w:p w:rsidR="00A34B7B" w:rsidRPr="002502F3" w:rsidRDefault="00A34B7B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Община Русе</w:t>
            </w:r>
          </w:p>
        </w:tc>
        <w:tc>
          <w:tcPr>
            <w:tcW w:w="1701" w:type="dxa"/>
            <w:vAlign w:val="center"/>
          </w:tcPr>
          <w:p w:rsidR="00A34B7B" w:rsidRPr="002502F3" w:rsidRDefault="00A34B7B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</w:p>
        </w:tc>
      </w:tr>
      <w:tr w:rsidR="00A34B7B" w:rsidRPr="002502F3" w:rsidTr="00415638">
        <w:tc>
          <w:tcPr>
            <w:tcW w:w="562" w:type="dxa"/>
            <w:vAlign w:val="center"/>
          </w:tcPr>
          <w:p w:rsidR="00A34B7B" w:rsidRPr="002502F3" w:rsidRDefault="00A34B7B" w:rsidP="00415638">
            <w:r w:rsidRPr="002502F3">
              <w:t>2</w:t>
            </w:r>
            <w:r>
              <w:rPr>
                <w:lang w:val="en-US"/>
              </w:rPr>
              <w:t>3.</w:t>
            </w:r>
          </w:p>
        </w:tc>
        <w:tc>
          <w:tcPr>
            <w:tcW w:w="4826" w:type="dxa"/>
            <w:vAlign w:val="center"/>
          </w:tcPr>
          <w:p w:rsidR="00A34B7B" w:rsidRPr="002502F3" w:rsidRDefault="00A34B7B" w:rsidP="00415638">
            <w:pPr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i/>
                <w:color w:val="000000"/>
                <w:lang w:eastAsia="bg-BG"/>
              </w:rPr>
              <w:t>Дейност 2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„</w:t>
            </w:r>
            <w:r w:rsidRPr="002502F3">
              <w:t>Провеждане на целенасочени проучвания за потребностите от информация по въпроси, които засягат младите хора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>“</w:t>
            </w:r>
          </w:p>
        </w:tc>
        <w:tc>
          <w:tcPr>
            <w:tcW w:w="1559" w:type="dxa"/>
            <w:vAlign w:val="center"/>
          </w:tcPr>
          <w:p w:rsidR="00A34B7B" w:rsidRPr="002502F3" w:rsidRDefault="00A34B7B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2025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701" w:type="dxa"/>
            <w:vAlign w:val="center"/>
          </w:tcPr>
          <w:p w:rsidR="00A34B7B" w:rsidRPr="002502F3" w:rsidRDefault="00A34B7B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  <w:p w:rsidR="00A34B7B" w:rsidRPr="002502F3" w:rsidRDefault="00A34B7B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Община Русе</w:t>
            </w:r>
          </w:p>
        </w:tc>
        <w:tc>
          <w:tcPr>
            <w:tcW w:w="1701" w:type="dxa"/>
            <w:vAlign w:val="center"/>
          </w:tcPr>
          <w:p w:rsidR="00A34B7B" w:rsidRPr="002502F3" w:rsidRDefault="00A34B7B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</w:p>
        </w:tc>
      </w:tr>
      <w:tr w:rsidR="00A34B7B" w:rsidRPr="002502F3" w:rsidTr="00415638">
        <w:tc>
          <w:tcPr>
            <w:tcW w:w="10349" w:type="dxa"/>
            <w:gridSpan w:val="5"/>
          </w:tcPr>
          <w:p w:rsidR="00A34B7B" w:rsidRPr="002502F3" w:rsidRDefault="00A34B7B" w:rsidP="00415638">
            <w:pPr>
              <w:jc w:val="both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/>
                <w:bCs/>
                <w:color w:val="000000"/>
                <w:lang w:eastAsia="bg-BG"/>
              </w:rPr>
              <w:t>3.3.2.</w:t>
            </w:r>
            <w:r w:rsidRPr="002502F3">
              <w:t xml:space="preserve"> </w:t>
            </w:r>
            <w:r w:rsidRPr="002502F3">
              <w:rPr>
                <w:rFonts w:eastAsia="Times New Roman"/>
                <w:b/>
                <w:bCs/>
                <w:color w:val="000000"/>
                <w:lang w:eastAsia="bg-BG"/>
              </w:rPr>
              <w:t>Повишаване на информираност за възможностите за финансиране на младежки проекти и оптимизиране на процедурите за кандидатстване</w:t>
            </w:r>
          </w:p>
        </w:tc>
      </w:tr>
      <w:tr w:rsidR="00A34B7B" w:rsidRPr="002502F3" w:rsidTr="00415638">
        <w:tc>
          <w:tcPr>
            <w:tcW w:w="562" w:type="dxa"/>
            <w:vAlign w:val="center"/>
          </w:tcPr>
          <w:p w:rsidR="00A34B7B" w:rsidRPr="002502F3" w:rsidRDefault="00A34B7B" w:rsidP="00415638">
            <w:r w:rsidRPr="002502F3">
              <w:t>2</w:t>
            </w:r>
            <w:r>
              <w:t>4.</w:t>
            </w:r>
          </w:p>
        </w:tc>
        <w:tc>
          <w:tcPr>
            <w:tcW w:w="4826" w:type="dxa"/>
            <w:vAlign w:val="center"/>
          </w:tcPr>
          <w:p w:rsidR="00A34B7B" w:rsidRPr="002502F3" w:rsidRDefault="00A34B7B" w:rsidP="00415638">
            <w:pPr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i/>
                <w:color w:val="000000"/>
                <w:lang w:eastAsia="bg-BG"/>
              </w:rPr>
              <w:t>Дейност 1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„Насърчаване, организиране и подкрепа на младежки инициативи, свързани със съхраняване и поддържане на традициите, обичаите и паметта на поколенията“</w:t>
            </w:r>
          </w:p>
        </w:tc>
        <w:tc>
          <w:tcPr>
            <w:tcW w:w="1559" w:type="dxa"/>
            <w:vAlign w:val="center"/>
          </w:tcPr>
          <w:p w:rsidR="00A34B7B" w:rsidRPr="002502F3" w:rsidRDefault="00A34B7B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2025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701" w:type="dxa"/>
            <w:vAlign w:val="center"/>
          </w:tcPr>
          <w:p w:rsidR="00A34B7B" w:rsidRPr="002502F3" w:rsidRDefault="00A34B7B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</w:tc>
        <w:tc>
          <w:tcPr>
            <w:tcW w:w="1701" w:type="dxa"/>
            <w:vAlign w:val="center"/>
          </w:tcPr>
          <w:p w:rsidR="00A34B7B" w:rsidRPr="002502F3" w:rsidRDefault="00A34B7B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</w:p>
        </w:tc>
      </w:tr>
      <w:tr w:rsidR="00A34B7B" w:rsidRPr="002502F3" w:rsidTr="00415638">
        <w:tc>
          <w:tcPr>
            <w:tcW w:w="10349" w:type="dxa"/>
            <w:gridSpan w:val="5"/>
            <w:vAlign w:val="center"/>
          </w:tcPr>
          <w:p w:rsidR="00A34B7B" w:rsidRPr="002502F3" w:rsidRDefault="00A34B7B" w:rsidP="00415638">
            <w:pPr>
              <w:jc w:val="both"/>
              <w:rPr>
                <w:rFonts w:eastAsia="Times New Roman"/>
                <w:b/>
                <w:bCs/>
                <w:color w:val="000000"/>
                <w:highlight w:val="yellow"/>
                <w:lang w:eastAsia="bg-BG"/>
              </w:rPr>
            </w:pPr>
            <w:r w:rsidRPr="002502F3">
              <w:rPr>
                <w:rFonts w:eastAsia="Times New Roman"/>
                <w:b/>
                <w:bCs/>
                <w:color w:val="000000"/>
                <w:lang w:eastAsia="bg-BG"/>
              </w:rPr>
              <w:t>4. СТРАТЕГИЧЕСКА ОС: РАЗВИТИЕ И УТВЪРЖДАВАНЕ НА МЛАДЕЖКАТА РАБОТА В НАЦИОНАЛЕН МАЩАБ</w:t>
            </w:r>
          </w:p>
        </w:tc>
      </w:tr>
      <w:tr w:rsidR="00A34B7B" w:rsidRPr="002502F3" w:rsidTr="00415638">
        <w:tc>
          <w:tcPr>
            <w:tcW w:w="10349" w:type="dxa"/>
            <w:gridSpan w:val="5"/>
            <w:vAlign w:val="center"/>
          </w:tcPr>
          <w:p w:rsidR="00A34B7B" w:rsidRPr="002502F3" w:rsidRDefault="00A34B7B" w:rsidP="00415638">
            <w:pPr>
              <w:jc w:val="both"/>
              <w:rPr>
                <w:rFonts w:eastAsia="Times New Roman"/>
                <w:b/>
                <w:bCs/>
                <w:i/>
                <w:color w:val="000000"/>
                <w:lang w:eastAsia="bg-BG"/>
              </w:rPr>
            </w:pPr>
            <w:r w:rsidRPr="002502F3">
              <w:rPr>
                <w:rFonts w:eastAsia="Times New Roman"/>
                <w:b/>
                <w:bCs/>
                <w:i/>
                <w:color w:val="000000"/>
                <w:lang w:eastAsia="bg-BG"/>
              </w:rPr>
              <w:t>4.1. НАСЪРЧАВАНЕ НА ИНОВАТИВНИ ПОДХОДИ В МЛАДЕЖКАТА РАБОТА</w:t>
            </w:r>
          </w:p>
        </w:tc>
      </w:tr>
      <w:tr w:rsidR="00A34B7B" w:rsidRPr="002502F3" w:rsidTr="00415638">
        <w:tc>
          <w:tcPr>
            <w:tcW w:w="10349" w:type="dxa"/>
            <w:gridSpan w:val="5"/>
            <w:vAlign w:val="center"/>
          </w:tcPr>
          <w:p w:rsidR="00A34B7B" w:rsidRPr="002502F3" w:rsidRDefault="00A34B7B" w:rsidP="00415638">
            <w:pPr>
              <w:jc w:val="both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/>
                <w:bCs/>
                <w:color w:val="000000"/>
                <w:lang w:eastAsia="bg-BG"/>
              </w:rPr>
              <w:t>4.1.1. Подкрепа за развитието на мобилна младежка работа</w:t>
            </w:r>
          </w:p>
        </w:tc>
      </w:tr>
      <w:tr w:rsidR="00A34B7B" w:rsidRPr="002502F3" w:rsidTr="00415638">
        <w:tc>
          <w:tcPr>
            <w:tcW w:w="562" w:type="dxa"/>
            <w:vAlign w:val="center"/>
          </w:tcPr>
          <w:p w:rsidR="00A34B7B" w:rsidRPr="002502F3" w:rsidRDefault="00A34B7B" w:rsidP="00415638">
            <w:r w:rsidRPr="002502F3">
              <w:t>2</w:t>
            </w:r>
            <w:r>
              <w:rPr>
                <w:lang w:val="en-US"/>
              </w:rPr>
              <w:t>5</w:t>
            </w:r>
            <w:r w:rsidRPr="002502F3">
              <w:t>.</w:t>
            </w:r>
          </w:p>
        </w:tc>
        <w:tc>
          <w:tcPr>
            <w:tcW w:w="4826" w:type="dxa"/>
            <w:vAlign w:val="center"/>
          </w:tcPr>
          <w:p w:rsidR="00A34B7B" w:rsidRPr="002502F3" w:rsidRDefault="00A34B7B" w:rsidP="00415638">
            <w:pPr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i/>
                <w:color w:val="000000"/>
                <w:lang w:eastAsia="bg-BG"/>
              </w:rPr>
              <w:t>Дейност 1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„Поддържане на информационна страница за услуги, насочени към младите хора“</w:t>
            </w:r>
          </w:p>
        </w:tc>
        <w:tc>
          <w:tcPr>
            <w:tcW w:w="1559" w:type="dxa"/>
            <w:vAlign w:val="center"/>
          </w:tcPr>
          <w:p w:rsidR="00A34B7B" w:rsidRPr="002502F3" w:rsidRDefault="00A34B7B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2025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701" w:type="dxa"/>
            <w:vAlign w:val="center"/>
          </w:tcPr>
          <w:p w:rsidR="00A34B7B" w:rsidRPr="002502F3" w:rsidRDefault="00A34B7B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</w:tc>
        <w:tc>
          <w:tcPr>
            <w:tcW w:w="1701" w:type="dxa"/>
            <w:vAlign w:val="center"/>
          </w:tcPr>
          <w:p w:rsidR="00A34B7B" w:rsidRPr="002502F3" w:rsidRDefault="00A34B7B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</w:p>
        </w:tc>
      </w:tr>
      <w:tr w:rsidR="00A34B7B" w:rsidRPr="002502F3" w:rsidTr="00415638">
        <w:tc>
          <w:tcPr>
            <w:tcW w:w="562" w:type="dxa"/>
            <w:vAlign w:val="center"/>
          </w:tcPr>
          <w:p w:rsidR="00A34B7B" w:rsidRPr="002502F3" w:rsidRDefault="00A34B7B" w:rsidP="00415638">
            <w:r w:rsidRPr="002502F3">
              <w:t>2</w:t>
            </w:r>
            <w:r>
              <w:rPr>
                <w:lang w:val="en-US"/>
              </w:rPr>
              <w:t>6</w:t>
            </w:r>
            <w:r w:rsidRPr="002502F3">
              <w:t>.</w:t>
            </w:r>
          </w:p>
        </w:tc>
        <w:tc>
          <w:tcPr>
            <w:tcW w:w="4826" w:type="dxa"/>
            <w:vAlign w:val="center"/>
          </w:tcPr>
          <w:p w:rsidR="00A34B7B" w:rsidRPr="002502F3" w:rsidRDefault="00A34B7B" w:rsidP="00415638">
            <w:pPr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i/>
                <w:color w:val="000000"/>
                <w:lang w:eastAsia="bg-BG"/>
              </w:rPr>
              <w:t>Дейност 2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„Предоставяне на информация, като част от европейската информационна мрежа „</w:t>
            </w:r>
            <w:proofErr w:type="spellStart"/>
            <w:r w:rsidRPr="002502F3">
              <w:rPr>
                <w:rFonts w:eastAsia="Times New Roman"/>
                <w:bCs/>
                <w:color w:val="000000"/>
                <w:lang w:eastAsia="bg-BG"/>
              </w:rPr>
              <w:t>Евродеск</w:t>
            </w:r>
            <w:proofErr w:type="spellEnd"/>
            <w:r w:rsidRPr="002502F3">
              <w:rPr>
                <w:rFonts w:eastAsia="Times New Roman"/>
                <w:bCs/>
                <w:color w:val="000000"/>
                <w:lang w:eastAsia="bg-BG"/>
              </w:rPr>
              <w:t>“</w:t>
            </w:r>
          </w:p>
        </w:tc>
        <w:tc>
          <w:tcPr>
            <w:tcW w:w="1559" w:type="dxa"/>
            <w:vAlign w:val="center"/>
          </w:tcPr>
          <w:p w:rsidR="00A34B7B" w:rsidRPr="002502F3" w:rsidRDefault="00A34B7B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2025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701" w:type="dxa"/>
            <w:vAlign w:val="center"/>
          </w:tcPr>
          <w:p w:rsidR="00A34B7B" w:rsidRPr="002502F3" w:rsidRDefault="00A34B7B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</w:tc>
        <w:tc>
          <w:tcPr>
            <w:tcW w:w="1701" w:type="dxa"/>
            <w:vAlign w:val="center"/>
          </w:tcPr>
          <w:p w:rsidR="00A34B7B" w:rsidRPr="002502F3" w:rsidRDefault="00A34B7B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</w:p>
        </w:tc>
      </w:tr>
      <w:tr w:rsidR="00A34B7B" w:rsidRPr="002502F3" w:rsidTr="00415638">
        <w:tc>
          <w:tcPr>
            <w:tcW w:w="562" w:type="dxa"/>
            <w:vAlign w:val="center"/>
          </w:tcPr>
          <w:p w:rsidR="00A34B7B" w:rsidRPr="002502F3" w:rsidRDefault="00A34B7B" w:rsidP="00415638">
            <w:r>
              <w:lastRenderedPageBreak/>
              <w:t>27</w:t>
            </w:r>
            <w:r w:rsidRPr="002502F3">
              <w:t>.</w:t>
            </w:r>
          </w:p>
        </w:tc>
        <w:tc>
          <w:tcPr>
            <w:tcW w:w="4826" w:type="dxa"/>
            <w:vAlign w:val="center"/>
          </w:tcPr>
          <w:p w:rsidR="00A34B7B" w:rsidRPr="002502F3" w:rsidRDefault="00A34B7B" w:rsidP="00415638">
            <w:pPr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i/>
                <w:color w:val="000000"/>
                <w:lang w:eastAsia="bg-BG"/>
              </w:rPr>
              <w:t>Дейност 3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„Консултиране на младите хора във връзка с образователни програми, младежки програми и проекти“</w:t>
            </w:r>
          </w:p>
        </w:tc>
        <w:tc>
          <w:tcPr>
            <w:tcW w:w="1559" w:type="dxa"/>
            <w:vAlign w:val="center"/>
          </w:tcPr>
          <w:p w:rsidR="00A34B7B" w:rsidRPr="002502F3" w:rsidRDefault="00A34B7B" w:rsidP="00415638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2025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701" w:type="dxa"/>
            <w:vAlign w:val="center"/>
          </w:tcPr>
          <w:p w:rsidR="00A34B7B" w:rsidRPr="002502F3" w:rsidRDefault="00A34B7B" w:rsidP="00415638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</w:tc>
        <w:tc>
          <w:tcPr>
            <w:tcW w:w="1701" w:type="dxa"/>
            <w:vAlign w:val="center"/>
          </w:tcPr>
          <w:p w:rsidR="00A34B7B" w:rsidRPr="002502F3" w:rsidRDefault="00A34B7B" w:rsidP="00415638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</w:p>
        </w:tc>
      </w:tr>
      <w:tr w:rsidR="00A34B7B" w:rsidRPr="002502F3" w:rsidTr="00415638">
        <w:tc>
          <w:tcPr>
            <w:tcW w:w="562" w:type="dxa"/>
            <w:vAlign w:val="center"/>
          </w:tcPr>
          <w:p w:rsidR="00A34B7B" w:rsidRPr="002502F3" w:rsidRDefault="00A34B7B" w:rsidP="00415638">
            <w:r>
              <w:t>28</w:t>
            </w:r>
            <w:r w:rsidRPr="002502F3">
              <w:t>.</w:t>
            </w:r>
          </w:p>
        </w:tc>
        <w:tc>
          <w:tcPr>
            <w:tcW w:w="4826" w:type="dxa"/>
            <w:vAlign w:val="center"/>
          </w:tcPr>
          <w:p w:rsidR="00A34B7B" w:rsidRPr="002502F3" w:rsidRDefault="00A34B7B" w:rsidP="00415638">
            <w:pPr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i/>
                <w:color w:val="000000"/>
                <w:lang w:eastAsia="bg-BG"/>
              </w:rPr>
              <w:t xml:space="preserve">Дейност 4 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>“Организиране на информационни срещи по метода „Връстници обучават връстници “</w:t>
            </w:r>
          </w:p>
        </w:tc>
        <w:tc>
          <w:tcPr>
            <w:tcW w:w="1559" w:type="dxa"/>
            <w:vAlign w:val="center"/>
          </w:tcPr>
          <w:p w:rsidR="00A34B7B" w:rsidRPr="002502F3" w:rsidRDefault="00A34B7B" w:rsidP="00415638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2025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701" w:type="dxa"/>
            <w:vAlign w:val="center"/>
          </w:tcPr>
          <w:p w:rsidR="00A34B7B" w:rsidRPr="002502F3" w:rsidRDefault="00A34B7B" w:rsidP="00415638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</w:tc>
        <w:tc>
          <w:tcPr>
            <w:tcW w:w="1701" w:type="dxa"/>
            <w:vAlign w:val="center"/>
          </w:tcPr>
          <w:p w:rsidR="00A34B7B" w:rsidRPr="002502F3" w:rsidRDefault="00A34B7B" w:rsidP="00415638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</w:p>
        </w:tc>
      </w:tr>
      <w:tr w:rsidR="00A34B7B" w:rsidRPr="002502F3" w:rsidTr="00415638">
        <w:tc>
          <w:tcPr>
            <w:tcW w:w="562" w:type="dxa"/>
            <w:vAlign w:val="center"/>
          </w:tcPr>
          <w:p w:rsidR="00A34B7B" w:rsidRPr="002502F3" w:rsidRDefault="00A34B7B" w:rsidP="00415638">
            <w:r>
              <w:t>29</w:t>
            </w:r>
            <w:r w:rsidRPr="002502F3">
              <w:t>.</w:t>
            </w:r>
          </w:p>
        </w:tc>
        <w:tc>
          <w:tcPr>
            <w:tcW w:w="4826" w:type="dxa"/>
            <w:vAlign w:val="center"/>
          </w:tcPr>
          <w:p w:rsidR="00A34B7B" w:rsidRPr="002502F3" w:rsidRDefault="00A34B7B" w:rsidP="00415638">
            <w:pPr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i/>
                <w:color w:val="000000"/>
                <w:lang w:eastAsia="bg-BG"/>
              </w:rPr>
              <w:t>Дейност 5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„Организиране на обучения насочени към формиране и развитие на медийна грамотност </w:t>
            </w:r>
          </w:p>
        </w:tc>
        <w:tc>
          <w:tcPr>
            <w:tcW w:w="1559" w:type="dxa"/>
            <w:vAlign w:val="center"/>
          </w:tcPr>
          <w:p w:rsidR="00A34B7B" w:rsidRPr="002502F3" w:rsidRDefault="00A34B7B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2025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701" w:type="dxa"/>
            <w:vAlign w:val="center"/>
          </w:tcPr>
          <w:p w:rsidR="00A34B7B" w:rsidRPr="002502F3" w:rsidRDefault="00A34B7B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  <w:p w:rsidR="00A34B7B" w:rsidRPr="002502F3" w:rsidRDefault="00A34B7B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</w:p>
        </w:tc>
        <w:tc>
          <w:tcPr>
            <w:tcW w:w="1701" w:type="dxa"/>
            <w:vAlign w:val="center"/>
          </w:tcPr>
          <w:p w:rsidR="00A34B7B" w:rsidRPr="002502F3" w:rsidRDefault="00A34B7B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</w:p>
        </w:tc>
      </w:tr>
      <w:tr w:rsidR="00A34B7B" w:rsidRPr="002502F3" w:rsidTr="00415638">
        <w:tc>
          <w:tcPr>
            <w:tcW w:w="10349" w:type="dxa"/>
            <w:gridSpan w:val="5"/>
            <w:vAlign w:val="center"/>
          </w:tcPr>
          <w:p w:rsidR="00A34B7B" w:rsidRPr="002502F3" w:rsidRDefault="00A34B7B" w:rsidP="00415638">
            <w:pPr>
              <w:jc w:val="both"/>
              <w:rPr>
                <w:rFonts w:eastAsia="Times New Roman"/>
                <w:b/>
                <w:bCs/>
                <w:color w:val="000000"/>
                <w:highlight w:val="yellow"/>
                <w:lang w:eastAsia="bg-BG"/>
              </w:rPr>
            </w:pPr>
            <w:r w:rsidRPr="002502F3">
              <w:rPr>
                <w:rFonts w:eastAsia="Times New Roman"/>
                <w:b/>
                <w:bCs/>
                <w:color w:val="000000"/>
                <w:lang w:eastAsia="bg-BG"/>
              </w:rPr>
              <w:t>5. СТРАТЕГИЧЕСКА ОС: СВЪРЗАНОСТ, ТОЛЕРАНТНОСТ И ЕВРОПЕЙСКА ПРИНАДЛЕЖНОСТ</w:t>
            </w:r>
          </w:p>
        </w:tc>
      </w:tr>
      <w:tr w:rsidR="00A34B7B" w:rsidRPr="002502F3" w:rsidTr="00415638">
        <w:tc>
          <w:tcPr>
            <w:tcW w:w="10349" w:type="dxa"/>
            <w:gridSpan w:val="5"/>
            <w:vAlign w:val="center"/>
          </w:tcPr>
          <w:p w:rsidR="00A34B7B" w:rsidRPr="002502F3" w:rsidRDefault="00A34B7B" w:rsidP="00415638">
            <w:pPr>
              <w:jc w:val="both"/>
              <w:rPr>
                <w:rFonts w:eastAsia="Times New Roman"/>
                <w:b/>
                <w:bCs/>
                <w:i/>
                <w:color w:val="000000"/>
                <w:lang w:eastAsia="bg-BG"/>
              </w:rPr>
            </w:pPr>
            <w:r w:rsidRPr="002502F3">
              <w:rPr>
                <w:rFonts w:eastAsia="Times New Roman"/>
                <w:b/>
                <w:bCs/>
                <w:i/>
                <w:color w:val="000000"/>
                <w:lang w:eastAsia="bg-BG"/>
              </w:rPr>
              <w:t>5.1. НАСЪРЧАВАНЕ НА СОЦИАЛНОТО ВКЛЮЧВАНЕ НА МЛАДИТЕ ХОРА ОТ УЯЗВИМИ ГРУПИ</w:t>
            </w:r>
          </w:p>
        </w:tc>
      </w:tr>
      <w:tr w:rsidR="00A34B7B" w:rsidRPr="002502F3" w:rsidTr="00415638">
        <w:tc>
          <w:tcPr>
            <w:tcW w:w="10349" w:type="dxa"/>
            <w:gridSpan w:val="5"/>
          </w:tcPr>
          <w:p w:rsidR="00A34B7B" w:rsidRPr="002502F3" w:rsidRDefault="00A34B7B" w:rsidP="00415638">
            <w:pPr>
              <w:jc w:val="both"/>
              <w:rPr>
                <w:rFonts w:eastAsia="Times New Roman"/>
                <w:b/>
                <w:bCs/>
                <w:color w:val="000000"/>
                <w:lang w:eastAsia="bg-BG"/>
              </w:rPr>
            </w:pPr>
            <w:r>
              <w:rPr>
                <w:rFonts w:eastAsia="Times New Roman"/>
                <w:b/>
                <w:bCs/>
                <w:color w:val="000000"/>
                <w:lang w:eastAsia="bg-BG"/>
              </w:rPr>
              <w:t>5.1.1</w:t>
            </w:r>
            <w:r w:rsidRPr="002502F3">
              <w:rPr>
                <w:rFonts w:eastAsia="Times New Roman"/>
                <w:b/>
                <w:bCs/>
                <w:color w:val="000000"/>
                <w:lang w:eastAsia="bg-BG"/>
              </w:rPr>
              <w:t>. Повишаване на информираността на младите хора във връзка с проблемите на младежите от уязвими групи</w:t>
            </w:r>
          </w:p>
        </w:tc>
      </w:tr>
      <w:tr w:rsidR="00A34B7B" w:rsidRPr="002502F3" w:rsidTr="00415638">
        <w:tc>
          <w:tcPr>
            <w:tcW w:w="562" w:type="dxa"/>
            <w:vAlign w:val="center"/>
          </w:tcPr>
          <w:p w:rsidR="00A34B7B" w:rsidRPr="002502F3" w:rsidRDefault="00A34B7B" w:rsidP="00415638">
            <w:r>
              <w:t>30</w:t>
            </w:r>
            <w:r w:rsidRPr="002502F3">
              <w:t>.</w:t>
            </w:r>
          </w:p>
        </w:tc>
        <w:tc>
          <w:tcPr>
            <w:tcW w:w="4826" w:type="dxa"/>
            <w:vAlign w:val="center"/>
          </w:tcPr>
          <w:p w:rsidR="00A34B7B" w:rsidRPr="002502F3" w:rsidRDefault="00A34B7B" w:rsidP="00415638">
            <w:pPr>
              <w:rPr>
                <w:rFonts w:eastAsia="Times New Roman"/>
                <w:b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i/>
                <w:color w:val="000000"/>
                <w:lang w:eastAsia="bg-BG"/>
              </w:rPr>
              <w:t xml:space="preserve">Дейност 1 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>„</w:t>
            </w:r>
            <w:r>
              <w:rPr>
                <w:rFonts w:eastAsia="Times New Roman"/>
                <w:bCs/>
                <w:color w:val="000000"/>
                <w:lang w:eastAsia="bg-BG"/>
              </w:rPr>
              <w:t>Провеждане на информационни кампании за включване на младежи от уязвими групи“</w:t>
            </w:r>
          </w:p>
        </w:tc>
        <w:tc>
          <w:tcPr>
            <w:tcW w:w="1559" w:type="dxa"/>
            <w:vAlign w:val="center"/>
          </w:tcPr>
          <w:p w:rsidR="00A34B7B" w:rsidRPr="002502F3" w:rsidRDefault="00A34B7B" w:rsidP="00415638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2025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701" w:type="dxa"/>
            <w:vAlign w:val="center"/>
          </w:tcPr>
          <w:p w:rsidR="00A34B7B" w:rsidRPr="002502F3" w:rsidRDefault="00A34B7B" w:rsidP="00415638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</w:tc>
        <w:tc>
          <w:tcPr>
            <w:tcW w:w="1701" w:type="dxa"/>
            <w:vAlign w:val="center"/>
          </w:tcPr>
          <w:p w:rsidR="00A34B7B" w:rsidRPr="002502F3" w:rsidRDefault="00A34B7B" w:rsidP="00415638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</w:p>
        </w:tc>
      </w:tr>
      <w:tr w:rsidR="00A34B7B" w:rsidRPr="002502F3" w:rsidTr="00415638">
        <w:tc>
          <w:tcPr>
            <w:tcW w:w="10349" w:type="dxa"/>
            <w:gridSpan w:val="5"/>
            <w:vAlign w:val="center"/>
          </w:tcPr>
          <w:p w:rsidR="00A34B7B" w:rsidRPr="002502F3" w:rsidRDefault="00A34B7B" w:rsidP="00415638">
            <w:pPr>
              <w:jc w:val="both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/>
                <w:bCs/>
                <w:color w:val="000000"/>
                <w:lang w:eastAsia="bg-BG"/>
              </w:rPr>
              <w:t>6. СТРАТЕГИЧЕСКА ОС 6: НАСЪРЧАВАНЕ НА ЗДРАВОСЛОВЕН И ПРИРОДОЩАДЯЩ НАЧИН НА ЖИВОТ</w:t>
            </w:r>
          </w:p>
        </w:tc>
      </w:tr>
      <w:tr w:rsidR="00A34B7B" w:rsidRPr="002502F3" w:rsidTr="00415638">
        <w:tc>
          <w:tcPr>
            <w:tcW w:w="10349" w:type="dxa"/>
            <w:gridSpan w:val="5"/>
            <w:vAlign w:val="center"/>
          </w:tcPr>
          <w:p w:rsidR="00A34B7B" w:rsidRPr="002502F3" w:rsidRDefault="00A34B7B" w:rsidP="00415638">
            <w:pPr>
              <w:jc w:val="both"/>
              <w:rPr>
                <w:rFonts w:eastAsia="Times New Roman"/>
                <w:b/>
                <w:bCs/>
                <w:i/>
                <w:color w:val="000000"/>
                <w:lang w:eastAsia="bg-BG"/>
              </w:rPr>
            </w:pPr>
            <w:r w:rsidRPr="002502F3">
              <w:rPr>
                <w:rFonts w:eastAsia="Times New Roman"/>
                <w:b/>
                <w:bCs/>
                <w:i/>
                <w:color w:val="000000"/>
                <w:lang w:eastAsia="bg-BG"/>
              </w:rPr>
              <w:t>6.1. СЪЗДАВАНЕ НА УСЛОВИЯ И НАСЪРЧАВАНЕ НА МЛАДИТЕ ХОРА КЪМ ЗДРАВОСЛОВЕН НАЧИН НА ЖИВОТ, ЗДРАВОСЛОВНО ХРАНЕНЕ, ФИЗИЧЕСКА АКТИВНОСТ И СПОРТ</w:t>
            </w:r>
          </w:p>
        </w:tc>
      </w:tr>
      <w:tr w:rsidR="00A34B7B" w:rsidRPr="002502F3" w:rsidTr="00415638">
        <w:tc>
          <w:tcPr>
            <w:tcW w:w="10349" w:type="dxa"/>
            <w:gridSpan w:val="5"/>
            <w:vAlign w:val="center"/>
          </w:tcPr>
          <w:p w:rsidR="00A34B7B" w:rsidRPr="002502F3" w:rsidRDefault="00A34B7B" w:rsidP="00415638">
            <w:pPr>
              <w:jc w:val="both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/>
                <w:bCs/>
                <w:color w:val="000000"/>
                <w:lang w:eastAsia="bg-BG"/>
              </w:rPr>
              <w:t>6.1.1. Създаване на условия и насърчаване на физическата активност и спорта</w:t>
            </w:r>
          </w:p>
        </w:tc>
      </w:tr>
      <w:tr w:rsidR="00A34B7B" w:rsidRPr="002502F3" w:rsidTr="00415638">
        <w:tc>
          <w:tcPr>
            <w:tcW w:w="562" w:type="dxa"/>
            <w:vAlign w:val="center"/>
          </w:tcPr>
          <w:p w:rsidR="00A34B7B" w:rsidRPr="002502F3" w:rsidRDefault="00A34B7B" w:rsidP="00415638">
            <w:r>
              <w:t>31</w:t>
            </w:r>
            <w:r w:rsidRPr="002502F3">
              <w:t>.</w:t>
            </w:r>
          </w:p>
        </w:tc>
        <w:tc>
          <w:tcPr>
            <w:tcW w:w="4826" w:type="dxa"/>
            <w:vAlign w:val="center"/>
          </w:tcPr>
          <w:p w:rsidR="00A34B7B" w:rsidRPr="002502F3" w:rsidRDefault="00A34B7B" w:rsidP="00415638">
            <w:pPr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i/>
                <w:lang w:eastAsia="bg-BG"/>
              </w:rPr>
              <w:t>Дейност 1</w:t>
            </w:r>
            <w:r w:rsidRPr="002502F3">
              <w:rPr>
                <w:rFonts w:eastAsia="Times New Roman"/>
                <w:bCs/>
                <w:lang w:eastAsia="bg-BG"/>
              </w:rPr>
              <w:t xml:space="preserve"> „Провеждане на занимания и тренировки по източни изкуства“</w:t>
            </w:r>
          </w:p>
        </w:tc>
        <w:tc>
          <w:tcPr>
            <w:tcW w:w="1559" w:type="dxa"/>
            <w:vAlign w:val="center"/>
          </w:tcPr>
          <w:p w:rsidR="00A34B7B" w:rsidRPr="002502F3" w:rsidRDefault="00A34B7B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2025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701" w:type="dxa"/>
            <w:vAlign w:val="center"/>
          </w:tcPr>
          <w:p w:rsidR="00A34B7B" w:rsidRPr="002502F3" w:rsidRDefault="00A34B7B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  <w:p w:rsidR="00A34B7B" w:rsidRPr="002502F3" w:rsidRDefault="00A34B7B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ЦПЛР - УСШ</w:t>
            </w:r>
          </w:p>
        </w:tc>
        <w:tc>
          <w:tcPr>
            <w:tcW w:w="1701" w:type="dxa"/>
            <w:vAlign w:val="center"/>
          </w:tcPr>
          <w:p w:rsidR="00A34B7B" w:rsidRPr="002502F3" w:rsidRDefault="00A34B7B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Бюджет на ОМД и </w:t>
            </w:r>
          </w:p>
          <w:p w:rsidR="00A34B7B" w:rsidRPr="002502F3" w:rsidRDefault="00A34B7B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ЦПЛР - УСШ</w:t>
            </w:r>
          </w:p>
        </w:tc>
      </w:tr>
      <w:tr w:rsidR="00A34B7B" w:rsidRPr="002502F3" w:rsidTr="00415638">
        <w:tc>
          <w:tcPr>
            <w:tcW w:w="562" w:type="dxa"/>
            <w:vAlign w:val="center"/>
          </w:tcPr>
          <w:p w:rsidR="00A34B7B" w:rsidRPr="002502F3" w:rsidRDefault="00A34B7B" w:rsidP="00415638">
            <w:r>
              <w:t>32</w:t>
            </w:r>
            <w:r w:rsidRPr="002502F3">
              <w:t>.</w:t>
            </w:r>
          </w:p>
        </w:tc>
        <w:tc>
          <w:tcPr>
            <w:tcW w:w="4826" w:type="dxa"/>
            <w:vAlign w:val="center"/>
          </w:tcPr>
          <w:p w:rsidR="00A34B7B" w:rsidRPr="002502F3" w:rsidRDefault="00A34B7B" w:rsidP="00415638">
            <w:pPr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i/>
                <w:lang w:eastAsia="bg-BG"/>
              </w:rPr>
              <w:t>Дейност 2</w:t>
            </w:r>
            <w:r w:rsidRPr="002502F3">
              <w:rPr>
                <w:rFonts w:eastAsia="Times New Roman"/>
                <w:bCs/>
                <w:lang w:eastAsia="bg-BG"/>
              </w:rPr>
              <w:t xml:space="preserve"> „Провеждане на занимания и тренировки по шахмат“</w:t>
            </w:r>
          </w:p>
        </w:tc>
        <w:tc>
          <w:tcPr>
            <w:tcW w:w="1559" w:type="dxa"/>
            <w:vAlign w:val="center"/>
          </w:tcPr>
          <w:p w:rsidR="00A34B7B" w:rsidRPr="002502F3" w:rsidRDefault="00A34B7B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2025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701" w:type="dxa"/>
            <w:vAlign w:val="center"/>
          </w:tcPr>
          <w:p w:rsidR="00A34B7B" w:rsidRPr="002502F3" w:rsidRDefault="00A34B7B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</w:tc>
        <w:tc>
          <w:tcPr>
            <w:tcW w:w="1701" w:type="dxa"/>
            <w:vAlign w:val="center"/>
          </w:tcPr>
          <w:p w:rsidR="00A34B7B" w:rsidRPr="002502F3" w:rsidRDefault="00A34B7B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</w:p>
        </w:tc>
      </w:tr>
      <w:tr w:rsidR="00A34B7B" w:rsidRPr="002502F3" w:rsidTr="00415638">
        <w:tc>
          <w:tcPr>
            <w:tcW w:w="562" w:type="dxa"/>
            <w:vAlign w:val="center"/>
          </w:tcPr>
          <w:p w:rsidR="00A34B7B" w:rsidRPr="002502F3" w:rsidRDefault="00A34B7B" w:rsidP="00415638">
            <w:r>
              <w:t>3</w:t>
            </w:r>
            <w:r>
              <w:rPr>
                <w:lang w:val="en-US"/>
              </w:rPr>
              <w:t>3</w:t>
            </w:r>
            <w:r w:rsidRPr="002502F3">
              <w:t>.</w:t>
            </w:r>
          </w:p>
        </w:tc>
        <w:tc>
          <w:tcPr>
            <w:tcW w:w="4826" w:type="dxa"/>
            <w:vAlign w:val="center"/>
          </w:tcPr>
          <w:p w:rsidR="00A34B7B" w:rsidRPr="002502F3" w:rsidRDefault="00A34B7B" w:rsidP="00415638">
            <w:pPr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i/>
                <w:lang w:eastAsia="bg-BG"/>
              </w:rPr>
              <w:t>Дейност 3</w:t>
            </w:r>
            <w:r w:rsidRPr="002502F3">
              <w:rPr>
                <w:rFonts w:eastAsia="Times New Roman"/>
                <w:bCs/>
                <w:lang w:eastAsia="bg-BG"/>
              </w:rPr>
              <w:t xml:space="preserve"> „Провеждане на шахматни турнири“</w:t>
            </w:r>
          </w:p>
        </w:tc>
        <w:tc>
          <w:tcPr>
            <w:tcW w:w="1559" w:type="dxa"/>
            <w:vAlign w:val="center"/>
          </w:tcPr>
          <w:p w:rsidR="00A34B7B" w:rsidRPr="002502F3" w:rsidRDefault="00A34B7B" w:rsidP="00415638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2025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701" w:type="dxa"/>
            <w:vAlign w:val="center"/>
          </w:tcPr>
          <w:p w:rsidR="00A34B7B" w:rsidRPr="002502F3" w:rsidRDefault="00A34B7B" w:rsidP="00415638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</w:tc>
        <w:tc>
          <w:tcPr>
            <w:tcW w:w="1701" w:type="dxa"/>
            <w:vAlign w:val="center"/>
          </w:tcPr>
          <w:p w:rsidR="00A34B7B" w:rsidRPr="002502F3" w:rsidRDefault="00A34B7B" w:rsidP="00415638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</w:p>
        </w:tc>
      </w:tr>
      <w:tr w:rsidR="00A34B7B" w:rsidRPr="002502F3" w:rsidTr="00415638">
        <w:tc>
          <w:tcPr>
            <w:tcW w:w="562" w:type="dxa"/>
            <w:vAlign w:val="center"/>
          </w:tcPr>
          <w:p w:rsidR="00A34B7B" w:rsidRPr="002502F3" w:rsidRDefault="00A34B7B" w:rsidP="00415638">
            <w:r>
              <w:t>3</w:t>
            </w:r>
            <w:r>
              <w:rPr>
                <w:lang w:val="en-US"/>
              </w:rPr>
              <w:t>4</w:t>
            </w:r>
            <w:r w:rsidRPr="002502F3">
              <w:t>.</w:t>
            </w:r>
          </w:p>
        </w:tc>
        <w:tc>
          <w:tcPr>
            <w:tcW w:w="4826" w:type="dxa"/>
            <w:vAlign w:val="center"/>
          </w:tcPr>
          <w:p w:rsidR="00A34B7B" w:rsidRPr="002502F3" w:rsidRDefault="00A34B7B" w:rsidP="00415638">
            <w:pPr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i/>
                <w:lang w:eastAsia="bg-BG"/>
              </w:rPr>
              <w:t>Дейност 4</w:t>
            </w:r>
            <w:r w:rsidRPr="002502F3">
              <w:rPr>
                <w:rFonts w:eastAsia="Times New Roman"/>
                <w:bCs/>
                <w:lang w:eastAsia="bg-BG"/>
              </w:rPr>
              <w:t xml:space="preserve"> „Провеждане на турнири по източни изкуства“</w:t>
            </w:r>
          </w:p>
        </w:tc>
        <w:tc>
          <w:tcPr>
            <w:tcW w:w="1559" w:type="dxa"/>
            <w:vAlign w:val="center"/>
          </w:tcPr>
          <w:p w:rsidR="00A34B7B" w:rsidRPr="002502F3" w:rsidRDefault="00A34B7B" w:rsidP="00415638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2025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701" w:type="dxa"/>
            <w:vAlign w:val="center"/>
          </w:tcPr>
          <w:p w:rsidR="00A34B7B" w:rsidRPr="002502F3" w:rsidRDefault="00A34B7B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  <w:p w:rsidR="00A34B7B" w:rsidRPr="002502F3" w:rsidRDefault="00A34B7B" w:rsidP="00415638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ЦПЛР - УСШ</w:t>
            </w:r>
          </w:p>
        </w:tc>
        <w:tc>
          <w:tcPr>
            <w:tcW w:w="1701" w:type="dxa"/>
            <w:vAlign w:val="center"/>
          </w:tcPr>
          <w:p w:rsidR="00A34B7B" w:rsidRPr="002502F3" w:rsidRDefault="00A34B7B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Бюджет на ОМД и </w:t>
            </w:r>
          </w:p>
          <w:p w:rsidR="00A34B7B" w:rsidRPr="002502F3" w:rsidRDefault="00A34B7B" w:rsidP="00415638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ЦПЛР - УСШ</w:t>
            </w:r>
          </w:p>
        </w:tc>
      </w:tr>
      <w:tr w:rsidR="00A34B7B" w:rsidRPr="002502F3" w:rsidTr="00415638">
        <w:tc>
          <w:tcPr>
            <w:tcW w:w="10349" w:type="dxa"/>
            <w:gridSpan w:val="5"/>
            <w:vAlign w:val="center"/>
          </w:tcPr>
          <w:p w:rsidR="00A34B7B" w:rsidRPr="002502F3" w:rsidRDefault="00A34B7B" w:rsidP="00415638">
            <w:pPr>
              <w:jc w:val="both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/>
                <w:bCs/>
                <w:color w:val="000000"/>
                <w:lang w:eastAsia="bg-BG"/>
              </w:rPr>
              <w:t>6.1.2. Повишаване на осведомеността по темите за здравословен начин на живот и здравословно хранене</w:t>
            </w:r>
          </w:p>
        </w:tc>
      </w:tr>
      <w:tr w:rsidR="00A34B7B" w:rsidRPr="002502F3" w:rsidTr="00415638">
        <w:tc>
          <w:tcPr>
            <w:tcW w:w="562" w:type="dxa"/>
            <w:vAlign w:val="center"/>
          </w:tcPr>
          <w:p w:rsidR="00A34B7B" w:rsidRPr="002502F3" w:rsidRDefault="00A34B7B" w:rsidP="00415638">
            <w:r>
              <w:t>35</w:t>
            </w:r>
            <w:r w:rsidRPr="002502F3">
              <w:t>.</w:t>
            </w:r>
          </w:p>
        </w:tc>
        <w:tc>
          <w:tcPr>
            <w:tcW w:w="4826" w:type="dxa"/>
            <w:vAlign w:val="center"/>
          </w:tcPr>
          <w:p w:rsidR="00A34B7B" w:rsidRPr="002502F3" w:rsidRDefault="00A34B7B" w:rsidP="00415638">
            <w:pPr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i/>
                <w:color w:val="000000"/>
                <w:lang w:eastAsia="bg-BG"/>
              </w:rPr>
              <w:t>Дейност 1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„Организиране на беседи на тема „Здравословен начин на живот, съчетани с походи, излети, спортни игри на открито“</w:t>
            </w:r>
          </w:p>
        </w:tc>
        <w:tc>
          <w:tcPr>
            <w:tcW w:w="1559" w:type="dxa"/>
            <w:vAlign w:val="center"/>
          </w:tcPr>
          <w:p w:rsidR="00A34B7B" w:rsidRPr="002502F3" w:rsidRDefault="00A34B7B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2025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701" w:type="dxa"/>
            <w:vAlign w:val="center"/>
          </w:tcPr>
          <w:p w:rsidR="00A34B7B" w:rsidRPr="002502F3" w:rsidRDefault="00A34B7B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</w:tc>
        <w:tc>
          <w:tcPr>
            <w:tcW w:w="1701" w:type="dxa"/>
            <w:vAlign w:val="center"/>
          </w:tcPr>
          <w:p w:rsidR="00A34B7B" w:rsidRPr="002502F3" w:rsidRDefault="00A34B7B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</w:p>
        </w:tc>
      </w:tr>
      <w:tr w:rsidR="00A34B7B" w:rsidRPr="002502F3" w:rsidTr="00415638">
        <w:tc>
          <w:tcPr>
            <w:tcW w:w="10349" w:type="dxa"/>
            <w:gridSpan w:val="5"/>
            <w:vAlign w:val="center"/>
          </w:tcPr>
          <w:p w:rsidR="00A34B7B" w:rsidRPr="002502F3" w:rsidRDefault="00A34B7B" w:rsidP="00415638">
            <w:pPr>
              <w:jc w:val="both"/>
              <w:rPr>
                <w:rFonts w:eastAsia="Times New Roman"/>
                <w:b/>
                <w:bCs/>
                <w:i/>
                <w:color w:val="000000"/>
                <w:lang w:eastAsia="bg-BG"/>
              </w:rPr>
            </w:pPr>
            <w:r w:rsidRPr="002502F3">
              <w:rPr>
                <w:rFonts w:eastAsia="Times New Roman"/>
                <w:b/>
                <w:bCs/>
                <w:i/>
                <w:color w:val="000000"/>
                <w:lang w:eastAsia="bg-BG"/>
              </w:rPr>
              <w:t xml:space="preserve">6.2. </w:t>
            </w:r>
            <w:r>
              <w:rPr>
                <w:rFonts w:eastAsia="Times New Roman"/>
                <w:b/>
                <w:bCs/>
                <w:i/>
                <w:color w:val="000000"/>
                <w:lang w:eastAsia="bg-BG"/>
              </w:rPr>
              <w:t>ПОВИШАВАНЕ НА ОСВЕДОМЕНОСТТА, ПО ТЕМИ СВЪРЗАНИ С ПРЕВЕНЦИИ</w:t>
            </w:r>
          </w:p>
        </w:tc>
      </w:tr>
      <w:tr w:rsidR="00A34B7B" w:rsidRPr="002502F3" w:rsidTr="00415638">
        <w:tc>
          <w:tcPr>
            <w:tcW w:w="10349" w:type="dxa"/>
            <w:gridSpan w:val="5"/>
            <w:vAlign w:val="center"/>
          </w:tcPr>
          <w:p w:rsidR="00A34B7B" w:rsidRPr="002502F3" w:rsidRDefault="00A34B7B" w:rsidP="00415638">
            <w:pPr>
              <w:jc w:val="both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/>
                <w:bCs/>
                <w:color w:val="000000"/>
                <w:lang w:eastAsia="bg-BG"/>
              </w:rPr>
              <w:t>6.2.1. Осигуряване на достъп до услугата психологична подкрепа за младите хора</w:t>
            </w:r>
          </w:p>
        </w:tc>
      </w:tr>
      <w:tr w:rsidR="00A34B7B" w:rsidRPr="002502F3" w:rsidTr="00415638">
        <w:tc>
          <w:tcPr>
            <w:tcW w:w="562" w:type="dxa"/>
            <w:vAlign w:val="center"/>
          </w:tcPr>
          <w:p w:rsidR="00A34B7B" w:rsidRPr="002502F3" w:rsidRDefault="00A34B7B" w:rsidP="00415638">
            <w:r>
              <w:t>36</w:t>
            </w:r>
            <w:r w:rsidRPr="002502F3">
              <w:t>.</w:t>
            </w:r>
          </w:p>
        </w:tc>
        <w:tc>
          <w:tcPr>
            <w:tcW w:w="4826" w:type="dxa"/>
            <w:vAlign w:val="center"/>
          </w:tcPr>
          <w:p w:rsidR="00A34B7B" w:rsidRPr="002502F3" w:rsidRDefault="00A34B7B" w:rsidP="00415638">
            <w:pPr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i/>
                <w:color w:val="000000"/>
                <w:lang w:eastAsia="bg-BG"/>
              </w:rPr>
              <w:t>Дейност 1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„</w:t>
            </w:r>
            <w:r>
              <w:rPr>
                <w:rFonts w:eastAsia="Times New Roman"/>
                <w:bCs/>
                <w:color w:val="000000"/>
                <w:lang w:eastAsia="bg-BG"/>
              </w:rPr>
              <w:t>Информационни кампании за борба със зависимостите“</w:t>
            </w:r>
          </w:p>
        </w:tc>
        <w:tc>
          <w:tcPr>
            <w:tcW w:w="1559" w:type="dxa"/>
            <w:vAlign w:val="center"/>
          </w:tcPr>
          <w:p w:rsidR="00A34B7B" w:rsidRPr="002502F3" w:rsidRDefault="00A34B7B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2025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701" w:type="dxa"/>
            <w:vAlign w:val="center"/>
          </w:tcPr>
          <w:p w:rsidR="00A34B7B" w:rsidRPr="002502F3" w:rsidRDefault="00A34B7B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lang w:eastAsia="bg-BG"/>
              </w:rPr>
              <w:t>Община Русе</w:t>
            </w:r>
          </w:p>
        </w:tc>
        <w:tc>
          <w:tcPr>
            <w:tcW w:w="1701" w:type="dxa"/>
            <w:vAlign w:val="center"/>
          </w:tcPr>
          <w:p w:rsidR="00A34B7B" w:rsidRPr="002502F3" w:rsidRDefault="00A34B7B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Бюджет на </w:t>
            </w:r>
            <w:r>
              <w:rPr>
                <w:rFonts w:eastAsia="Times New Roman"/>
                <w:bCs/>
                <w:lang w:eastAsia="bg-BG"/>
              </w:rPr>
              <w:t>Община Русе</w:t>
            </w:r>
          </w:p>
        </w:tc>
      </w:tr>
      <w:tr w:rsidR="00A34B7B" w:rsidRPr="002502F3" w:rsidTr="00415638">
        <w:tc>
          <w:tcPr>
            <w:tcW w:w="562" w:type="dxa"/>
            <w:vAlign w:val="center"/>
          </w:tcPr>
          <w:p w:rsidR="00A34B7B" w:rsidRDefault="00A34B7B" w:rsidP="00415638">
            <w:r>
              <w:t>37.</w:t>
            </w:r>
          </w:p>
        </w:tc>
        <w:tc>
          <w:tcPr>
            <w:tcW w:w="4826" w:type="dxa"/>
            <w:vAlign w:val="center"/>
          </w:tcPr>
          <w:p w:rsidR="00A34B7B" w:rsidRPr="002502F3" w:rsidRDefault="00A34B7B" w:rsidP="00415638">
            <w:pPr>
              <w:rPr>
                <w:rFonts w:eastAsia="Times New Roman"/>
                <w:bCs/>
                <w:i/>
                <w:color w:val="000000"/>
                <w:lang w:eastAsia="bg-BG"/>
              </w:rPr>
            </w:pPr>
            <w:r>
              <w:rPr>
                <w:rFonts w:eastAsia="Times New Roman"/>
                <w:bCs/>
                <w:i/>
                <w:color w:val="000000"/>
                <w:lang w:eastAsia="bg-BG"/>
              </w:rPr>
              <w:t xml:space="preserve">Дейност 2 </w:t>
            </w:r>
            <w:r w:rsidRPr="0013213C">
              <w:rPr>
                <w:rFonts w:eastAsia="Times New Roman"/>
                <w:bCs/>
                <w:color w:val="000000"/>
                <w:lang w:eastAsia="bg-BG"/>
              </w:rPr>
              <w:t>„Провеждане на кампания „Да! За живот!“, в подкрепа на донорството и трансплантацията“</w:t>
            </w:r>
          </w:p>
        </w:tc>
        <w:tc>
          <w:tcPr>
            <w:tcW w:w="1559" w:type="dxa"/>
            <w:vAlign w:val="center"/>
          </w:tcPr>
          <w:p w:rsidR="00A34B7B" w:rsidRDefault="00A34B7B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2025г.</w:t>
            </w:r>
          </w:p>
        </w:tc>
        <w:tc>
          <w:tcPr>
            <w:tcW w:w="1701" w:type="dxa"/>
            <w:vAlign w:val="center"/>
          </w:tcPr>
          <w:p w:rsidR="00A34B7B" w:rsidRDefault="00A34B7B" w:rsidP="00415638">
            <w:pPr>
              <w:jc w:val="center"/>
              <w:rPr>
                <w:rFonts w:eastAsia="Times New Roman"/>
                <w:bCs/>
                <w:lang w:eastAsia="bg-BG"/>
              </w:rPr>
            </w:pPr>
            <w:r>
              <w:rPr>
                <w:rFonts w:eastAsia="Times New Roman"/>
                <w:bCs/>
                <w:lang w:eastAsia="bg-BG"/>
              </w:rPr>
              <w:t>Община Русе</w:t>
            </w:r>
          </w:p>
        </w:tc>
        <w:tc>
          <w:tcPr>
            <w:tcW w:w="1701" w:type="dxa"/>
            <w:vAlign w:val="center"/>
          </w:tcPr>
          <w:p w:rsidR="00A34B7B" w:rsidRPr="002502F3" w:rsidRDefault="00A34B7B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Бюджет на Община Русе</w:t>
            </w:r>
          </w:p>
        </w:tc>
      </w:tr>
      <w:tr w:rsidR="00A34B7B" w:rsidRPr="002502F3" w:rsidTr="00415638">
        <w:tc>
          <w:tcPr>
            <w:tcW w:w="10349" w:type="dxa"/>
            <w:gridSpan w:val="5"/>
            <w:vAlign w:val="center"/>
          </w:tcPr>
          <w:p w:rsidR="00A34B7B" w:rsidRPr="002502F3" w:rsidRDefault="00A34B7B" w:rsidP="00415638">
            <w:pPr>
              <w:jc w:val="both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/>
                <w:bCs/>
                <w:color w:val="000000"/>
                <w:lang w:eastAsia="bg-BG"/>
              </w:rPr>
              <w:t>7. СТРАТЕГИЧЕСКА ОС 7: НАСЪРЧАВАНЕ НА КУЛТУРАТА И ТВОРЧЕСТВОТО СРЕД МЛАДИТЕ</w:t>
            </w:r>
          </w:p>
        </w:tc>
      </w:tr>
      <w:tr w:rsidR="00A34B7B" w:rsidRPr="002502F3" w:rsidTr="00415638">
        <w:tc>
          <w:tcPr>
            <w:tcW w:w="10349" w:type="dxa"/>
            <w:gridSpan w:val="5"/>
            <w:vAlign w:val="center"/>
          </w:tcPr>
          <w:p w:rsidR="00A34B7B" w:rsidRPr="002502F3" w:rsidRDefault="00A34B7B" w:rsidP="00415638">
            <w:pPr>
              <w:jc w:val="both"/>
              <w:rPr>
                <w:rFonts w:eastAsia="Times New Roman"/>
                <w:b/>
                <w:bCs/>
                <w:i/>
                <w:color w:val="000000"/>
                <w:lang w:eastAsia="bg-BG"/>
              </w:rPr>
            </w:pPr>
            <w:r w:rsidRPr="002502F3">
              <w:rPr>
                <w:rFonts w:eastAsia="Times New Roman"/>
                <w:b/>
                <w:bCs/>
                <w:i/>
                <w:color w:val="000000"/>
                <w:lang w:eastAsia="bg-BG"/>
              </w:rPr>
              <w:lastRenderedPageBreak/>
              <w:t>7.1. ПОВИШАВАНЕ НА ДОСТЪПА ДО КУЛТУРА И НИВОТО НА КУЛТУРНО УЧАСТИЕ НА МЛАДИТЕ ХОРА</w:t>
            </w:r>
          </w:p>
        </w:tc>
      </w:tr>
      <w:tr w:rsidR="00A34B7B" w:rsidRPr="002502F3" w:rsidTr="00415638">
        <w:tc>
          <w:tcPr>
            <w:tcW w:w="10349" w:type="dxa"/>
            <w:gridSpan w:val="5"/>
            <w:vAlign w:val="center"/>
          </w:tcPr>
          <w:p w:rsidR="00A34B7B" w:rsidRPr="002502F3" w:rsidRDefault="00A34B7B" w:rsidP="00415638">
            <w:pPr>
              <w:jc w:val="both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/>
                <w:bCs/>
                <w:color w:val="000000"/>
                <w:lang w:eastAsia="bg-BG"/>
              </w:rPr>
              <w:t>7.1.1. Насърчаване на мобилността на младежките творчески трупи и подкрепа за мобилни форми на изкуство и култура</w:t>
            </w:r>
          </w:p>
        </w:tc>
      </w:tr>
      <w:tr w:rsidR="00A34B7B" w:rsidRPr="002502F3" w:rsidTr="00415638">
        <w:tc>
          <w:tcPr>
            <w:tcW w:w="562" w:type="dxa"/>
            <w:vAlign w:val="center"/>
          </w:tcPr>
          <w:p w:rsidR="00A34B7B" w:rsidRPr="002502F3" w:rsidRDefault="00A34B7B" w:rsidP="00415638">
            <w:r>
              <w:t>37</w:t>
            </w:r>
            <w:r w:rsidRPr="002502F3">
              <w:t>.</w:t>
            </w:r>
          </w:p>
        </w:tc>
        <w:tc>
          <w:tcPr>
            <w:tcW w:w="4826" w:type="dxa"/>
            <w:vAlign w:val="center"/>
          </w:tcPr>
          <w:p w:rsidR="00A34B7B" w:rsidRPr="002502F3" w:rsidRDefault="00A34B7B" w:rsidP="00415638">
            <w:pPr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i/>
                <w:color w:val="000000"/>
                <w:lang w:eastAsia="bg-BG"/>
              </w:rPr>
              <w:t>Дейност 1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„Международен танцов фестивал „Танцуваща река“</w:t>
            </w:r>
          </w:p>
        </w:tc>
        <w:tc>
          <w:tcPr>
            <w:tcW w:w="1559" w:type="dxa"/>
            <w:vAlign w:val="center"/>
          </w:tcPr>
          <w:p w:rsidR="00A34B7B" w:rsidRPr="002502F3" w:rsidRDefault="00A34B7B" w:rsidP="00415638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2025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701" w:type="dxa"/>
            <w:vAlign w:val="center"/>
          </w:tcPr>
          <w:p w:rsidR="00A34B7B" w:rsidRDefault="00A34B7B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ОМД</w:t>
            </w:r>
            <w:r>
              <w:rPr>
                <w:rFonts w:eastAsia="Times New Roman"/>
                <w:bCs/>
                <w:color w:val="000000"/>
                <w:lang w:val="en-US" w:eastAsia="bg-BG"/>
              </w:rPr>
              <w:t xml:space="preserve">; </w:t>
            </w:r>
            <w:r>
              <w:rPr>
                <w:rFonts w:eastAsia="Times New Roman"/>
                <w:bCs/>
                <w:color w:val="000000"/>
                <w:lang w:eastAsia="bg-BG"/>
              </w:rPr>
              <w:t xml:space="preserve">Сдружение </w:t>
            </w:r>
            <w:r w:rsidRPr="00D64D43">
              <w:rPr>
                <w:rFonts w:eastAsia="Times New Roman"/>
                <w:bCs/>
                <w:color w:val="000000"/>
                <w:lang w:val="en-US" w:eastAsia="bg-BG"/>
              </w:rPr>
              <w:t xml:space="preserve"> „</w:t>
            </w:r>
            <w:r>
              <w:rPr>
                <w:rFonts w:eastAsia="Times New Roman"/>
                <w:bCs/>
                <w:color w:val="000000"/>
                <w:lang w:eastAsia="bg-BG"/>
              </w:rPr>
              <w:t>Импулс</w:t>
            </w:r>
            <w:r w:rsidRPr="00D64D43">
              <w:rPr>
                <w:rFonts w:eastAsia="Times New Roman"/>
                <w:bCs/>
                <w:color w:val="000000"/>
                <w:lang w:val="en-US" w:eastAsia="bg-BG"/>
              </w:rPr>
              <w:t>“</w:t>
            </w:r>
            <w:r>
              <w:rPr>
                <w:rFonts w:eastAsia="Times New Roman"/>
                <w:bCs/>
                <w:color w:val="000000"/>
                <w:lang w:eastAsia="bg-BG"/>
              </w:rPr>
              <w:t>,</w:t>
            </w:r>
          </w:p>
          <w:p w:rsidR="00A34B7B" w:rsidRPr="00E50BF0" w:rsidRDefault="00A34B7B" w:rsidP="00415638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Община Русе</w:t>
            </w:r>
          </w:p>
        </w:tc>
        <w:tc>
          <w:tcPr>
            <w:tcW w:w="1701" w:type="dxa"/>
            <w:vAlign w:val="center"/>
          </w:tcPr>
          <w:p w:rsidR="00A34B7B" w:rsidRPr="002502F3" w:rsidRDefault="00A34B7B" w:rsidP="00415638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  <w:r>
              <w:rPr>
                <w:rFonts w:eastAsia="Times New Roman"/>
                <w:bCs/>
                <w:color w:val="000000"/>
                <w:lang w:eastAsia="bg-BG"/>
              </w:rPr>
              <w:t xml:space="preserve">, Сдружение </w:t>
            </w:r>
            <w:r w:rsidRPr="00D64D43">
              <w:rPr>
                <w:rFonts w:eastAsia="Times New Roman"/>
                <w:bCs/>
                <w:color w:val="000000"/>
                <w:lang w:val="en-US" w:eastAsia="bg-BG"/>
              </w:rPr>
              <w:t xml:space="preserve"> „</w:t>
            </w:r>
            <w:r>
              <w:rPr>
                <w:rFonts w:eastAsia="Times New Roman"/>
                <w:bCs/>
                <w:color w:val="000000"/>
                <w:lang w:eastAsia="bg-BG"/>
              </w:rPr>
              <w:t>Импулс</w:t>
            </w:r>
            <w:r w:rsidRPr="00D64D43">
              <w:rPr>
                <w:rFonts w:eastAsia="Times New Roman"/>
                <w:bCs/>
                <w:color w:val="000000"/>
                <w:lang w:val="en-US" w:eastAsia="bg-BG"/>
              </w:rPr>
              <w:t>“</w:t>
            </w:r>
          </w:p>
        </w:tc>
      </w:tr>
      <w:tr w:rsidR="00A34B7B" w:rsidRPr="002502F3" w:rsidTr="00415638">
        <w:tc>
          <w:tcPr>
            <w:tcW w:w="562" w:type="dxa"/>
            <w:vAlign w:val="center"/>
          </w:tcPr>
          <w:p w:rsidR="00A34B7B" w:rsidRPr="002502F3" w:rsidRDefault="00A34B7B" w:rsidP="00415638">
            <w:r>
              <w:rPr>
                <w:lang w:val="en-US"/>
              </w:rPr>
              <w:t>3</w:t>
            </w:r>
            <w:r>
              <w:t>8</w:t>
            </w:r>
            <w:r w:rsidRPr="002502F3">
              <w:t>.</w:t>
            </w:r>
          </w:p>
        </w:tc>
        <w:tc>
          <w:tcPr>
            <w:tcW w:w="4826" w:type="dxa"/>
            <w:vAlign w:val="center"/>
          </w:tcPr>
          <w:p w:rsidR="00A34B7B" w:rsidRPr="002502F3" w:rsidRDefault="00A34B7B" w:rsidP="00415638">
            <w:pPr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i/>
                <w:color w:val="000000"/>
                <w:lang w:eastAsia="bg-BG"/>
              </w:rPr>
              <w:t>Дейност 2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„Международен конкурс за млади изпълнители на популярна песен „Северно сияние“ </w:t>
            </w:r>
          </w:p>
        </w:tc>
        <w:tc>
          <w:tcPr>
            <w:tcW w:w="1559" w:type="dxa"/>
            <w:vAlign w:val="center"/>
          </w:tcPr>
          <w:p w:rsidR="00A34B7B" w:rsidRPr="002502F3" w:rsidRDefault="00A34B7B" w:rsidP="00415638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2025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701" w:type="dxa"/>
            <w:vAlign w:val="center"/>
          </w:tcPr>
          <w:p w:rsidR="00A34B7B" w:rsidRPr="002502F3" w:rsidRDefault="00A34B7B" w:rsidP="00415638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Сдружение „Северно сияние“; ОМД и Община Русе</w:t>
            </w:r>
          </w:p>
        </w:tc>
        <w:tc>
          <w:tcPr>
            <w:tcW w:w="1701" w:type="dxa"/>
            <w:vAlign w:val="center"/>
          </w:tcPr>
          <w:p w:rsidR="00A34B7B" w:rsidRPr="002502F3" w:rsidRDefault="00A34B7B" w:rsidP="00415638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  <w:r>
              <w:rPr>
                <w:rFonts w:eastAsia="Times New Roman"/>
                <w:bCs/>
                <w:color w:val="000000"/>
                <w:lang w:eastAsia="bg-BG"/>
              </w:rPr>
              <w:t xml:space="preserve">, 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Сдружение </w:t>
            </w:r>
            <w:r>
              <w:rPr>
                <w:rFonts w:eastAsia="Times New Roman"/>
                <w:bCs/>
                <w:color w:val="000000"/>
                <w:lang w:eastAsia="bg-BG"/>
              </w:rPr>
              <w:t>„Северно сияние“</w:t>
            </w:r>
          </w:p>
        </w:tc>
      </w:tr>
      <w:tr w:rsidR="00A34B7B" w:rsidRPr="002502F3" w:rsidTr="00415638">
        <w:tc>
          <w:tcPr>
            <w:tcW w:w="10349" w:type="dxa"/>
            <w:gridSpan w:val="5"/>
            <w:vAlign w:val="center"/>
          </w:tcPr>
          <w:p w:rsidR="00A34B7B" w:rsidRPr="002502F3" w:rsidRDefault="00A34B7B" w:rsidP="00415638">
            <w:pPr>
              <w:jc w:val="both"/>
              <w:rPr>
                <w:rFonts w:eastAsia="Times New Roman"/>
                <w:b/>
                <w:bCs/>
                <w:i/>
                <w:color w:val="000000"/>
                <w:lang w:eastAsia="bg-BG"/>
              </w:rPr>
            </w:pPr>
            <w:r w:rsidRPr="002502F3">
              <w:rPr>
                <w:rFonts w:eastAsia="Times New Roman"/>
                <w:b/>
                <w:bCs/>
                <w:i/>
                <w:color w:val="000000"/>
                <w:lang w:eastAsia="bg-BG"/>
              </w:rPr>
              <w:t>7.2. НАСЪРЧАВАНЕ НА ЛИЧНИ ТВОРЧЕСКИ УМЕНИЯ</w:t>
            </w:r>
          </w:p>
        </w:tc>
      </w:tr>
      <w:tr w:rsidR="00A34B7B" w:rsidRPr="002502F3" w:rsidTr="00415638">
        <w:tc>
          <w:tcPr>
            <w:tcW w:w="10349" w:type="dxa"/>
            <w:gridSpan w:val="5"/>
            <w:vAlign w:val="center"/>
          </w:tcPr>
          <w:p w:rsidR="00A34B7B" w:rsidRPr="002502F3" w:rsidRDefault="00A34B7B" w:rsidP="00415638">
            <w:pPr>
              <w:jc w:val="both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/>
                <w:bCs/>
                <w:color w:val="000000"/>
                <w:lang w:eastAsia="bg-BG"/>
              </w:rPr>
              <w:t>7.2.1. Подкрепа на дейности и инициативи за повишаване на личните творчески умения на младите хора</w:t>
            </w:r>
          </w:p>
        </w:tc>
      </w:tr>
      <w:tr w:rsidR="00A34B7B" w:rsidRPr="002502F3" w:rsidTr="00415638">
        <w:tc>
          <w:tcPr>
            <w:tcW w:w="562" w:type="dxa"/>
            <w:vAlign w:val="center"/>
          </w:tcPr>
          <w:p w:rsidR="00A34B7B" w:rsidRPr="002502F3" w:rsidRDefault="00A34B7B" w:rsidP="00415638">
            <w:r>
              <w:t>39</w:t>
            </w:r>
            <w:r w:rsidRPr="002502F3">
              <w:t>.</w:t>
            </w:r>
          </w:p>
        </w:tc>
        <w:tc>
          <w:tcPr>
            <w:tcW w:w="4826" w:type="dxa"/>
            <w:vAlign w:val="center"/>
          </w:tcPr>
          <w:p w:rsidR="00A34B7B" w:rsidRPr="002502F3" w:rsidRDefault="00A34B7B" w:rsidP="00415638">
            <w:pPr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i/>
                <w:color w:val="000000"/>
                <w:lang w:eastAsia="bg-BG"/>
              </w:rPr>
              <w:t>Дейност 1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„Конкурс-рецитал „За да я има България“ </w:t>
            </w:r>
          </w:p>
        </w:tc>
        <w:tc>
          <w:tcPr>
            <w:tcW w:w="1559" w:type="dxa"/>
            <w:vAlign w:val="center"/>
          </w:tcPr>
          <w:p w:rsidR="00A34B7B" w:rsidRPr="002502F3" w:rsidRDefault="00A34B7B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2025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701" w:type="dxa"/>
            <w:vAlign w:val="center"/>
          </w:tcPr>
          <w:p w:rsidR="00A34B7B" w:rsidRPr="002502F3" w:rsidRDefault="00A34B7B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ОМД</w:t>
            </w:r>
            <w:r>
              <w:rPr>
                <w:rFonts w:eastAsia="Times New Roman"/>
                <w:bCs/>
                <w:color w:val="385623" w:themeColor="accent6" w:themeShade="80"/>
                <w:lang w:eastAsia="bg-BG"/>
              </w:rPr>
              <w:t xml:space="preserve">, 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>Община Русе</w:t>
            </w:r>
          </w:p>
        </w:tc>
        <w:tc>
          <w:tcPr>
            <w:tcW w:w="1701" w:type="dxa"/>
            <w:vAlign w:val="center"/>
          </w:tcPr>
          <w:p w:rsidR="00A34B7B" w:rsidRPr="002502F3" w:rsidRDefault="00A34B7B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</w:p>
        </w:tc>
      </w:tr>
      <w:tr w:rsidR="00A34B7B" w:rsidRPr="002502F3" w:rsidTr="00415638">
        <w:tc>
          <w:tcPr>
            <w:tcW w:w="562" w:type="dxa"/>
            <w:vAlign w:val="center"/>
          </w:tcPr>
          <w:p w:rsidR="00A34B7B" w:rsidRPr="002502F3" w:rsidRDefault="00A34B7B" w:rsidP="00415638">
            <w:r>
              <w:t>40</w:t>
            </w:r>
            <w:r w:rsidRPr="002502F3">
              <w:t>.</w:t>
            </w:r>
          </w:p>
        </w:tc>
        <w:tc>
          <w:tcPr>
            <w:tcW w:w="4826" w:type="dxa"/>
            <w:vAlign w:val="center"/>
          </w:tcPr>
          <w:p w:rsidR="00A34B7B" w:rsidRPr="002502F3" w:rsidRDefault="00A34B7B" w:rsidP="00415638">
            <w:pPr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i/>
                <w:color w:val="000000"/>
                <w:lang w:eastAsia="bg-BG"/>
              </w:rPr>
              <w:t>Дейност 2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„Конкурс за рисунка и фотография, посветен на опазването на водата“ </w:t>
            </w:r>
          </w:p>
        </w:tc>
        <w:tc>
          <w:tcPr>
            <w:tcW w:w="1559" w:type="dxa"/>
            <w:vAlign w:val="center"/>
          </w:tcPr>
          <w:p w:rsidR="00A34B7B" w:rsidRPr="002502F3" w:rsidRDefault="00A34B7B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2025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701" w:type="dxa"/>
            <w:vAlign w:val="center"/>
          </w:tcPr>
          <w:p w:rsidR="00A34B7B" w:rsidRPr="002502F3" w:rsidRDefault="00A34B7B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ОМД</w:t>
            </w:r>
            <w:r>
              <w:rPr>
                <w:rFonts w:eastAsia="Times New Roman"/>
                <w:bCs/>
                <w:color w:val="000000"/>
                <w:lang w:eastAsia="bg-BG"/>
              </w:rPr>
              <w:t xml:space="preserve">, 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>Община Русе</w:t>
            </w:r>
            <w:r w:rsidRPr="002502F3">
              <w:rPr>
                <w:rFonts w:eastAsia="Times New Roman"/>
                <w:bCs/>
                <w:color w:val="385623" w:themeColor="accent6" w:themeShade="80"/>
                <w:lang w:eastAsia="bg-BG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A34B7B" w:rsidRPr="002502F3" w:rsidRDefault="00A34B7B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</w:p>
        </w:tc>
      </w:tr>
      <w:tr w:rsidR="00A34B7B" w:rsidRPr="002502F3" w:rsidTr="00415638">
        <w:tc>
          <w:tcPr>
            <w:tcW w:w="562" w:type="dxa"/>
            <w:vAlign w:val="center"/>
          </w:tcPr>
          <w:p w:rsidR="00A34B7B" w:rsidRPr="002502F3" w:rsidRDefault="00A34B7B" w:rsidP="00415638">
            <w:r>
              <w:t>41</w:t>
            </w:r>
            <w:r w:rsidRPr="002502F3">
              <w:t>.</w:t>
            </w:r>
          </w:p>
        </w:tc>
        <w:tc>
          <w:tcPr>
            <w:tcW w:w="4826" w:type="dxa"/>
            <w:vAlign w:val="center"/>
          </w:tcPr>
          <w:p w:rsidR="00A34B7B" w:rsidRPr="002502F3" w:rsidRDefault="00A34B7B" w:rsidP="00415638">
            <w:pPr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i/>
                <w:color w:val="000000"/>
                <w:lang w:eastAsia="bg-BG"/>
              </w:rPr>
              <w:t>Дейност 3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„Конк</w:t>
            </w:r>
            <w:r>
              <w:rPr>
                <w:rFonts w:eastAsia="Times New Roman"/>
                <w:bCs/>
                <w:color w:val="000000"/>
                <w:lang w:eastAsia="bg-BG"/>
              </w:rPr>
              <w:t>урс за млади поети „Пробуждане“</w:t>
            </w:r>
          </w:p>
        </w:tc>
        <w:tc>
          <w:tcPr>
            <w:tcW w:w="1559" w:type="dxa"/>
            <w:vAlign w:val="center"/>
          </w:tcPr>
          <w:p w:rsidR="00A34B7B" w:rsidRPr="002502F3" w:rsidRDefault="00A34B7B" w:rsidP="00415638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2025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701" w:type="dxa"/>
            <w:vAlign w:val="center"/>
          </w:tcPr>
          <w:p w:rsidR="00A34B7B" w:rsidRPr="002502F3" w:rsidRDefault="00A34B7B" w:rsidP="00415638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ОМД</w:t>
            </w:r>
            <w:r>
              <w:rPr>
                <w:rFonts w:eastAsia="Times New Roman"/>
                <w:bCs/>
                <w:color w:val="385623" w:themeColor="accent6" w:themeShade="80"/>
                <w:lang w:eastAsia="bg-BG"/>
              </w:rPr>
              <w:t xml:space="preserve">, 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>Община Русе</w:t>
            </w:r>
          </w:p>
        </w:tc>
        <w:tc>
          <w:tcPr>
            <w:tcW w:w="1701" w:type="dxa"/>
            <w:vAlign w:val="center"/>
          </w:tcPr>
          <w:p w:rsidR="00A34B7B" w:rsidRPr="002502F3" w:rsidRDefault="00A34B7B" w:rsidP="00415638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</w:p>
        </w:tc>
      </w:tr>
      <w:tr w:rsidR="00A34B7B" w:rsidRPr="002502F3" w:rsidTr="00415638">
        <w:tc>
          <w:tcPr>
            <w:tcW w:w="10349" w:type="dxa"/>
            <w:gridSpan w:val="5"/>
          </w:tcPr>
          <w:p w:rsidR="00A34B7B" w:rsidRPr="002502F3" w:rsidRDefault="00A34B7B" w:rsidP="00415638">
            <w:pPr>
              <w:jc w:val="both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/>
                <w:bCs/>
                <w:color w:val="000000"/>
                <w:lang w:eastAsia="bg-BG"/>
              </w:rPr>
              <w:t>7.2.2. Популяризиране и подкрепа на дейностите на младежки пространства, центрове, зони, творчески колективи и организации, работещи за младежко включване в културния живот</w:t>
            </w:r>
          </w:p>
        </w:tc>
      </w:tr>
      <w:tr w:rsidR="00A34B7B" w:rsidRPr="002502F3" w:rsidTr="00415638">
        <w:tc>
          <w:tcPr>
            <w:tcW w:w="562" w:type="dxa"/>
            <w:vAlign w:val="center"/>
          </w:tcPr>
          <w:p w:rsidR="00A34B7B" w:rsidRPr="002502F3" w:rsidRDefault="00A34B7B" w:rsidP="00415638">
            <w:r>
              <w:t>42</w:t>
            </w:r>
            <w:r w:rsidRPr="002502F3">
              <w:t>.</w:t>
            </w:r>
          </w:p>
        </w:tc>
        <w:tc>
          <w:tcPr>
            <w:tcW w:w="4826" w:type="dxa"/>
            <w:vAlign w:val="center"/>
          </w:tcPr>
          <w:p w:rsidR="00A34B7B" w:rsidRPr="002502F3" w:rsidRDefault="00A34B7B" w:rsidP="00415638">
            <w:pPr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i/>
                <w:color w:val="000000"/>
                <w:lang w:eastAsia="bg-BG"/>
              </w:rPr>
              <w:t>Дейност 1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„Отбелязване на международния ден на младежта“</w:t>
            </w:r>
          </w:p>
        </w:tc>
        <w:tc>
          <w:tcPr>
            <w:tcW w:w="1559" w:type="dxa"/>
            <w:vAlign w:val="center"/>
          </w:tcPr>
          <w:p w:rsidR="00A34B7B" w:rsidRPr="002502F3" w:rsidRDefault="00A34B7B" w:rsidP="00415638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2025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701" w:type="dxa"/>
            <w:vAlign w:val="center"/>
          </w:tcPr>
          <w:p w:rsidR="00A34B7B" w:rsidRPr="002502F3" w:rsidRDefault="00A34B7B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  <w:p w:rsidR="00A34B7B" w:rsidRPr="002502F3" w:rsidRDefault="00A34B7B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Община Русе</w:t>
            </w:r>
          </w:p>
        </w:tc>
        <w:tc>
          <w:tcPr>
            <w:tcW w:w="1701" w:type="dxa"/>
            <w:vAlign w:val="center"/>
          </w:tcPr>
          <w:p w:rsidR="00A34B7B" w:rsidRDefault="00A34B7B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Бюджет на Община Русе</w:t>
            </w:r>
          </w:p>
          <w:p w:rsidR="00A34B7B" w:rsidRPr="0013213C" w:rsidRDefault="00A34B7B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</w:p>
        </w:tc>
      </w:tr>
      <w:tr w:rsidR="00A34B7B" w:rsidRPr="002502F3" w:rsidTr="00415638">
        <w:tc>
          <w:tcPr>
            <w:tcW w:w="562" w:type="dxa"/>
            <w:vAlign w:val="center"/>
          </w:tcPr>
          <w:p w:rsidR="00A34B7B" w:rsidRDefault="00A34B7B" w:rsidP="00415638">
            <w:r>
              <w:t>43.</w:t>
            </w:r>
          </w:p>
        </w:tc>
        <w:tc>
          <w:tcPr>
            <w:tcW w:w="4826" w:type="dxa"/>
            <w:vAlign w:val="center"/>
          </w:tcPr>
          <w:p w:rsidR="00A34B7B" w:rsidRPr="002502F3" w:rsidRDefault="00A34B7B" w:rsidP="00415638">
            <w:pPr>
              <w:rPr>
                <w:rFonts w:eastAsia="Times New Roman"/>
                <w:bCs/>
                <w:i/>
                <w:color w:val="000000"/>
                <w:lang w:eastAsia="bg-BG"/>
              </w:rPr>
            </w:pPr>
            <w:r>
              <w:rPr>
                <w:rFonts w:eastAsia="Times New Roman"/>
                <w:bCs/>
                <w:i/>
                <w:color w:val="000000"/>
                <w:lang w:eastAsia="bg-BG"/>
              </w:rPr>
              <w:t xml:space="preserve">Дейност 2 „Младежки фестивал </w:t>
            </w:r>
            <w:proofErr w:type="spellStart"/>
            <w:r>
              <w:rPr>
                <w:rFonts w:eastAsia="Times New Roman"/>
                <w:bCs/>
                <w:i/>
                <w:color w:val="000000"/>
                <w:lang w:eastAsia="bg-BG"/>
              </w:rPr>
              <w:t>МладиТЕ</w:t>
            </w:r>
            <w:proofErr w:type="spellEnd"/>
            <w:r>
              <w:rPr>
                <w:rFonts w:eastAsia="Times New Roman"/>
                <w:bCs/>
                <w:i/>
                <w:color w:val="000000"/>
                <w:lang w:eastAsia="bg-BG"/>
              </w:rPr>
              <w:t xml:space="preserve"> заедно“</w:t>
            </w:r>
          </w:p>
        </w:tc>
        <w:tc>
          <w:tcPr>
            <w:tcW w:w="1559" w:type="dxa"/>
            <w:vAlign w:val="center"/>
          </w:tcPr>
          <w:p w:rsidR="00A34B7B" w:rsidRDefault="00A34B7B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2025 г.</w:t>
            </w:r>
          </w:p>
        </w:tc>
        <w:tc>
          <w:tcPr>
            <w:tcW w:w="1701" w:type="dxa"/>
            <w:vAlign w:val="center"/>
          </w:tcPr>
          <w:p w:rsidR="00A34B7B" w:rsidRPr="002502F3" w:rsidRDefault="00A34B7B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  <w:p w:rsidR="00A34B7B" w:rsidRPr="002502F3" w:rsidRDefault="00A34B7B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Община Русе</w:t>
            </w:r>
          </w:p>
        </w:tc>
        <w:tc>
          <w:tcPr>
            <w:tcW w:w="1701" w:type="dxa"/>
            <w:vAlign w:val="center"/>
          </w:tcPr>
          <w:p w:rsidR="00A34B7B" w:rsidRPr="002502F3" w:rsidRDefault="00A34B7B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Бюджет на</w:t>
            </w:r>
          </w:p>
          <w:p w:rsidR="00A34B7B" w:rsidRPr="002502F3" w:rsidRDefault="00A34B7B" w:rsidP="00415638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Община Русе</w:t>
            </w:r>
          </w:p>
        </w:tc>
      </w:tr>
    </w:tbl>
    <w:p w:rsidR="00A34B7B" w:rsidRDefault="00A34B7B" w:rsidP="00A34B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</w:p>
    <w:p w:rsidR="00A34B7B" w:rsidRDefault="00A34B7B" w:rsidP="00A34B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</w:p>
    <w:p w:rsidR="00A34B7B" w:rsidRPr="003256D8" w:rsidRDefault="00A34B7B" w:rsidP="00A34B7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noProof/>
          <w:sz w:val="24"/>
          <w:szCs w:val="24"/>
          <w:highlight w:val="yellow"/>
          <w:lang w:eastAsia="bg-BG"/>
        </w:rPr>
      </w:pPr>
    </w:p>
    <w:p w:rsidR="00A34B7B" w:rsidRDefault="00A34B7B" w:rsidP="00A34B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bg-BG"/>
        </w:rPr>
      </w:pPr>
    </w:p>
    <w:p w:rsidR="00A34B7B" w:rsidRDefault="00A34B7B" w:rsidP="00A34B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bg-BG"/>
        </w:rPr>
      </w:pPr>
    </w:p>
    <w:p w:rsidR="00A34B7B" w:rsidRDefault="00A34B7B" w:rsidP="00A34B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bg-BG"/>
        </w:rPr>
      </w:pPr>
    </w:p>
    <w:p w:rsidR="00A34B7B" w:rsidRDefault="00A34B7B" w:rsidP="00A34B7B">
      <w:pPr>
        <w:rPr>
          <w:rFonts w:ascii="Times New Roman" w:eastAsia="Times New Roman" w:hAnsi="Times New Roman" w:cs="Times New Roman"/>
          <w:b/>
          <w:noProof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bg-BG"/>
        </w:rPr>
        <w:br w:type="page"/>
      </w:r>
    </w:p>
    <w:p w:rsidR="00A34B7B" w:rsidRPr="003256D8" w:rsidRDefault="00A34B7B" w:rsidP="00A34B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b/>
          <w:noProof/>
          <w:sz w:val="24"/>
          <w:szCs w:val="24"/>
          <w:lang w:eastAsia="bg-BG"/>
        </w:rPr>
        <w:lastRenderedPageBreak/>
        <w:t>VI. ОРГАНИЗАЦИЯ И КООРДИНАЦИЯ НА ДЕЙНОСТИТЕ ЗА ПОСТИГАНЕ НА ЦЕЛИТЕ НА ОБЩИНСКИЯ ГОДИШЕН ПЛАН ЗА МЛАДЕЖТА‘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bg-BG"/>
        </w:rPr>
        <w:t>2025</w:t>
      </w:r>
      <w:r w:rsidRPr="003256D8">
        <w:rPr>
          <w:rFonts w:ascii="Times New Roman" w:eastAsia="Times New Roman" w:hAnsi="Times New Roman" w:cs="Times New Roman"/>
          <w:b/>
          <w:noProof/>
          <w:sz w:val="24"/>
          <w:szCs w:val="24"/>
          <w:lang w:eastAsia="bg-BG"/>
        </w:rPr>
        <w:t xml:space="preserve">. </w:t>
      </w:r>
    </w:p>
    <w:p w:rsidR="00A34B7B" w:rsidRPr="003256D8" w:rsidRDefault="00A34B7B" w:rsidP="00A34B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bg-BG"/>
        </w:rPr>
      </w:pPr>
    </w:p>
    <w:p w:rsidR="00A34B7B" w:rsidRPr="003256D8" w:rsidRDefault="00A34B7B" w:rsidP="00A34B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Организационните дейности, координацията и ресурсите за изпълнение на националните и местни политики за младите хора са регламентирани в Закона за младежта.</w:t>
      </w:r>
    </w:p>
    <w:p w:rsidR="00A34B7B" w:rsidRPr="003256D8" w:rsidRDefault="00A34B7B" w:rsidP="00A34B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Финансовите средства за изпълнение на националните и общински програми за младежта се осигуряват от републиканския бюджет и се планират ежегодно със Закона за държавния бюджет на Република България и общинските бюджети. Финансирането се осъществява в рамките на средствата, планирани по бюджетите на отговорните институции чрез Държавния бюджет за съответната година, включително за младежките национални програми, средства от общинските бюджети за младежки дейности и програми, със средства от Европейските фондове, програмите „Еразъм“ и „Европейски корпус за солидарност“, други програми на Европейската комисия, Съвета на Европа и други източници.</w:t>
      </w:r>
    </w:p>
    <w:p w:rsidR="00A34B7B" w:rsidRPr="003256D8" w:rsidRDefault="00A34B7B" w:rsidP="00A34B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Условията и редът за финансиране на проекти по националните програми за младежта се определят с наредба на Министъра на младежта и спорта съгласувано с Министъра на финансите.</w:t>
      </w:r>
    </w:p>
    <w:p w:rsidR="00A34B7B" w:rsidRPr="003256D8" w:rsidRDefault="00A34B7B" w:rsidP="00A34B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Стандартите за делегираните от държавата младежки дейности и за финансиране чрез общинските бюджети на местни младежки дейности се определят с решение на Министерски съвет.</w:t>
      </w:r>
    </w:p>
    <w:p w:rsidR="00A34B7B" w:rsidRPr="003256D8" w:rsidRDefault="00A34B7B" w:rsidP="00A34B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t>Д</w:t>
      </w:r>
      <w:r w:rsidRPr="003256D8">
        <w:rPr>
          <w:rFonts w:ascii="Times New Roman" w:eastAsia="Times New Roman" w:hAnsi="Times New Roman" w:cs="Times New Roman"/>
          <w:noProof/>
          <w:sz w:val="24"/>
          <w:szCs w:val="24"/>
        </w:rPr>
        <w:t>ържавното финансиране на младежките дейности се осъществява по Бюджетна програма „Младите в действие”, чиято цел е</w:t>
      </w:r>
      <w:r w:rsidRPr="003256D8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 </w:t>
      </w: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да провежда ефективна национална политика за младежта, да стимулира инициативността на младите хора и техните организации и структури за успешното им развитие и реализация в обществения живот на страната и Европейския съюз.</w:t>
      </w:r>
    </w:p>
    <w:p w:rsidR="00A34B7B" w:rsidRDefault="00A34B7B" w:rsidP="00A34B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Бюджетната програма „Младите в действие” се управлява от специализираната администрация на Министерството на младежта и спорта – дирекция „Младежки политики”.</w:t>
      </w:r>
    </w:p>
    <w:p w:rsidR="00A34B7B" w:rsidRPr="00235BB3" w:rsidRDefault="00A34B7B" w:rsidP="00A34B7B">
      <w:pPr>
        <w:spacing w:before="120" w:after="120" w:line="240" w:lineRule="auto"/>
        <w:ind w:firstLine="39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35BB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Отговорност за изпълнението на програмата </w:t>
      </w:r>
    </w:p>
    <w:p w:rsidR="00A34B7B" w:rsidRDefault="00A34B7B" w:rsidP="00A34B7B">
      <w:pPr>
        <w:autoSpaceDE w:val="0"/>
        <w:autoSpaceDN w:val="0"/>
        <w:adjustRightInd w:val="0"/>
        <w:spacing w:before="120" w:after="120" w:line="240" w:lineRule="auto"/>
        <w:ind w:firstLine="39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35BB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Отговорността за изпълнение на целите в съответната област на политиката е на ММС -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дирекция „Младежки политики”.  </w:t>
      </w:r>
    </w:p>
    <w:p w:rsidR="00A34B7B" w:rsidRPr="003256D8" w:rsidRDefault="00A34B7B" w:rsidP="00A34B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 xml:space="preserve">Предвиденият ресурс за дейности в Общинския годишен план за младежта в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 xml:space="preserve">проекта на </w:t>
      </w: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 xml:space="preserve">„Бюджет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2025</w:t>
      </w: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“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 xml:space="preserve"> на Община Русе е в размер на 35</w:t>
      </w: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 xml:space="preserve"> 000 лева.</w:t>
      </w:r>
    </w:p>
    <w:p w:rsidR="00A34B7B" w:rsidRPr="003256D8" w:rsidRDefault="00A34B7B" w:rsidP="00A34B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Изключително важно за ефективното изпълнение на настоящия план е координацията и взаимодействието между Община Русе и другите институции, имащи отношение към развитието на младото поколение:</w:t>
      </w:r>
    </w:p>
    <w:p w:rsidR="00A34B7B" w:rsidRPr="003256D8" w:rsidRDefault="00A34B7B" w:rsidP="00A34B7B">
      <w:pPr>
        <w:pStyle w:val="ab"/>
        <w:numPr>
          <w:ilvl w:val="1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Министерството на младежта и спорта</w:t>
      </w:r>
    </w:p>
    <w:p w:rsidR="00A34B7B" w:rsidRPr="003256D8" w:rsidRDefault="00A34B7B" w:rsidP="00A34B7B">
      <w:pPr>
        <w:pStyle w:val="ab"/>
        <w:numPr>
          <w:ilvl w:val="1"/>
          <w:numId w:val="10"/>
        </w:numPr>
        <w:shd w:val="clear" w:color="auto" w:fill="FFFFFF"/>
        <w:spacing w:after="0" w:line="240" w:lineRule="auto"/>
        <w:ind w:left="0" w:firstLine="10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Министерство на образованието и науката</w:t>
      </w:r>
    </w:p>
    <w:p w:rsidR="00A34B7B" w:rsidRPr="003256D8" w:rsidRDefault="00A34B7B" w:rsidP="00A34B7B">
      <w:pPr>
        <w:pStyle w:val="ab"/>
        <w:numPr>
          <w:ilvl w:val="1"/>
          <w:numId w:val="10"/>
        </w:numPr>
        <w:shd w:val="clear" w:color="auto" w:fill="FFFFFF"/>
        <w:spacing w:after="0" w:line="240" w:lineRule="auto"/>
        <w:ind w:left="0" w:firstLine="10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Областна администрация Русе</w:t>
      </w:r>
    </w:p>
    <w:p w:rsidR="00A34B7B" w:rsidRPr="003256D8" w:rsidRDefault="00A34B7B" w:rsidP="00A34B7B">
      <w:pPr>
        <w:pStyle w:val="ab"/>
        <w:numPr>
          <w:ilvl w:val="1"/>
          <w:numId w:val="10"/>
        </w:numPr>
        <w:shd w:val="clear" w:color="auto" w:fill="FFFFFF"/>
        <w:spacing w:after="0" w:line="240" w:lineRule="auto"/>
        <w:ind w:left="0" w:firstLine="10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Регионално управление на образованието – Русе</w:t>
      </w:r>
    </w:p>
    <w:p w:rsidR="00A34B7B" w:rsidRPr="003256D8" w:rsidRDefault="00A34B7B" w:rsidP="00A34B7B">
      <w:pPr>
        <w:pStyle w:val="ab"/>
        <w:numPr>
          <w:ilvl w:val="1"/>
          <w:numId w:val="10"/>
        </w:numPr>
        <w:shd w:val="clear" w:color="auto" w:fill="FFFFFF"/>
        <w:spacing w:after="0" w:line="240" w:lineRule="auto"/>
        <w:ind w:left="0" w:firstLine="10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Дирекция „Социално подпомагане“ –  Русе</w:t>
      </w:r>
    </w:p>
    <w:p w:rsidR="00A34B7B" w:rsidRPr="003256D8" w:rsidRDefault="00A34B7B" w:rsidP="00A34B7B">
      <w:pPr>
        <w:pStyle w:val="ab"/>
        <w:numPr>
          <w:ilvl w:val="1"/>
          <w:numId w:val="10"/>
        </w:numPr>
        <w:shd w:val="clear" w:color="auto" w:fill="FFFFFF"/>
        <w:spacing w:after="0" w:line="240" w:lineRule="auto"/>
        <w:ind w:left="0" w:firstLine="10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Дирекция „Бюро по труда“ – Русе</w:t>
      </w:r>
    </w:p>
    <w:p w:rsidR="00A34B7B" w:rsidRPr="003256D8" w:rsidRDefault="00A34B7B" w:rsidP="00A34B7B">
      <w:pPr>
        <w:pStyle w:val="ab"/>
        <w:numPr>
          <w:ilvl w:val="1"/>
          <w:numId w:val="10"/>
        </w:numPr>
        <w:shd w:val="clear" w:color="auto" w:fill="FFFFFF"/>
        <w:spacing w:after="0" w:line="240" w:lineRule="auto"/>
        <w:ind w:left="0" w:firstLine="10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Училищата на територията на община Русе</w:t>
      </w:r>
    </w:p>
    <w:p w:rsidR="00A34B7B" w:rsidRPr="003256D8" w:rsidRDefault="00A34B7B" w:rsidP="00A34B7B">
      <w:pPr>
        <w:pStyle w:val="ab"/>
        <w:numPr>
          <w:ilvl w:val="1"/>
          <w:numId w:val="10"/>
        </w:numPr>
        <w:shd w:val="clear" w:color="auto" w:fill="FFFFFF"/>
        <w:spacing w:after="0" w:line="240" w:lineRule="auto"/>
        <w:ind w:left="0" w:firstLine="10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Социални услуги, предоставяни на територията на община Русе</w:t>
      </w:r>
    </w:p>
    <w:p w:rsidR="00A34B7B" w:rsidRPr="003256D8" w:rsidRDefault="00A34B7B" w:rsidP="00A34B7B">
      <w:pPr>
        <w:pStyle w:val="ab"/>
        <w:numPr>
          <w:ilvl w:val="1"/>
          <w:numId w:val="10"/>
        </w:numPr>
        <w:shd w:val="clear" w:color="auto" w:fill="FFFFFF"/>
        <w:spacing w:after="0" w:line="240" w:lineRule="auto"/>
        <w:ind w:left="0" w:firstLine="10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Читалища в община Русе;</w:t>
      </w:r>
    </w:p>
    <w:p w:rsidR="00A34B7B" w:rsidRPr="003256D8" w:rsidRDefault="00A34B7B" w:rsidP="00A34B7B">
      <w:pPr>
        <w:pStyle w:val="ab"/>
        <w:numPr>
          <w:ilvl w:val="1"/>
          <w:numId w:val="10"/>
        </w:numPr>
        <w:shd w:val="clear" w:color="auto" w:fill="FFFFFF"/>
        <w:spacing w:after="0" w:line="240" w:lineRule="auto"/>
        <w:ind w:left="0" w:firstLine="10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Местната комисия за борба с противообществените прояви на малолетни и непълнолетни в Община Русе</w:t>
      </w:r>
    </w:p>
    <w:p w:rsidR="00A34B7B" w:rsidRPr="003256D8" w:rsidRDefault="00A34B7B" w:rsidP="00A34B7B">
      <w:pPr>
        <w:pStyle w:val="ab"/>
        <w:numPr>
          <w:ilvl w:val="1"/>
          <w:numId w:val="10"/>
        </w:numPr>
        <w:shd w:val="clear" w:color="auto" w:fill="FFFFFF"/>
        <w:spacing w:after="0" w:line="240" w:lineRule="auto"/>
        <w:ind w:left="0" w:firstLine="10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Български младежки червен кръст</w:t>
      </w:r>
    </w:p>
    <w:p w:rsidR="00A34B7B" w:rsidRPr="003256D8" w:rsidRDefault="00A34B7B" w:rsidP="00A34B7B">
      <w:pPr>
        <w:pStyle w:val="ab"/>
        <w:numPr>
          <w:ilvl w:val="1"/>
          <w:numId w:val="10"/>
        </w:numPr>
        <w:shd w:val="clear" w:color="auto" w:fill="FFFFFF"/>
        <w:spacing w:after="0" w:line="240" w:lineRule="auto"/>
        <w:ind w:left="0" w:firstLine="10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Неправителствени организации и сдружения, работещи по проблемите на младите хора</w:t>
      </w:r>
    </w:p>
    <w:p w:rsidR="00A34B7B" w:rsidRPr="003256D8" w:rsidRDefault="00A34B7B" w:rsidP="00A34B7B">
      <w:pPr>
        <w:pStyle w:val="ab"/>
        <w:numPr>
          <w:ilvl w:val="1"/>
          <w:numId w:val="10"/>
        </w:numPr>
        <w:shd w:val="clear" w:color="auto" w:fill="FFFFFF"/>
        <w:spacing w:after="0" w:line="240" w:lineRule="auto"/>
        <w:ind w:left="0" w:firstLine="10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Центрове за подкрепа на личностното развитие</w:t>
      </w:r>
    </w:p>
    <w:p w:rsidR="00A34B7B" w:rsidRPr="003256D8" w:rsidRDefault="00A34B7B" w:rsidP="00A34B7B">
      <w:pPr>
        <w:pStyle w:val="ab"/>
        <w:numPr>
          <w:ilvl w:val="1"/>
          <w:numId w:val="10"/>
        </w:numPr>
        <w:shd w:val="clear" w:color="auto" w:fill="FFFFFF"/>
        <w:spacing w:after="0" w:line="240" w:lineRule="auto"/>
        <w:ind w:left="0" w:firstLine="10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lastRenderedPageBreak/>
        <w:t>Спортните клубове на територията на общината.</w:t>
      </w:r>
    </w:p>
    <w:p w:rsidR="00A34B7B" w:rsidRPr="003256D8" w:rsidRDefault="00A34B7B" w:rsidP="00A34B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highlight w:val="yellow"/>
          <w:lang w:eastAsia="bg-BG"/>
        </w:rPr>
      </w:pPr>
    </w:p>
    <w:p w:rsidR="00A34B7B" w:rsidRPr="003256D8" w:rsidRDefault="00A34B7B" w:rsidP="00A34B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b/>
          <w:noProof/>
          <w:sz w:val="24"/>
          <w:szCs w:val="24"/>
          <w:lang w:eastAsia="bg-BG"/>
        </w:rPr>
        <w:t>V. ДЕЙСТВИЯ ПО НАБЛЮДЕНИЕ, ОЦЕНКА И АКТУАЛИЗАЦИЯ НА ОБЩИНСКИЯ ГОДИШЕН ПЛАН ЗА МЛАДЕЖТА.</w:t>
      </w:r>
    </w:p>
    <w:p w:rsidR="00A34B7B" w:rsidRPr="003256D8" w:rsidRDefault="00A34B7B" w:rsidP="00A34B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</w:p>
    <w:p w:rsidR="00A34B7B" w:rsidRPr="003256D8" w:rsidRDefault="00A34B7B" w:rsidP="00A34B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 xml:space="preserve">Действията за мониторинг, оценка и актуализиране са заложени в общоприети индикатори за ефективност и система за контрол, която влиза в сила с Решението на Общинския съвет за приемане на настоящия ОГПМ‘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2025</w:t>
      </w: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 xml:space="preserve">. </w:t>
      </w:r>
    </w:p>
    <w:p w:rsidR="00A34B7B" w:rsidRPr="003256D8" w:rsidRDefault="00A34B7B" w:rsidP="00A34B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 xml:space="preserve">Контролът по изпълнението на Общински годишен план за младежта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2025</w:t>
      </w: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 xml:space="preserve"> се осъществява от кмета на Община Русе чрез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 xml:space="preserve"> зам.-кмет „Спорт и младежки дейности</w:t>
      </w: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“. Мониторинг на текущото изпълнение на утвърдените дейностите се осъществява от Дирекция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Младежки дейности и спорт</w:t>
      </w: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” в Община Русе, а ръководителите н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 xml:space="preserve">а Общински младежки дом – Русе и ЦПЛР-УСШ – Русе, </w:t>
      </w: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 xml:space="preserve">осъществяват контрол по изпълнение на заложените дейности. Предварителен контрол на текущото изпълнение на бюджета се осъществява от финансов контрольор в Община Русе. </w:t>
      </w:r>
    </w:p>
    <w:p w:rsidR="00A34B7B" w:rsidRPr="003256D8" w:rsidRDefault="00A34B7B" w:rsidP="00A34B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 xml:space="preserve">Ще бъдат извършвани наблюдения, проучвания, анкетни допитвания. В периода на реализация на дейностите, наблюдението на плана и координацията между ангажираните институции, ще бъде осъществявана от експерти на общинска администрация и в резултат ще бъде изготвен годишен отчет за реализираните инициативи, който ще се предоставя в Областна администрация Русе. </w:t>
      </w:r>
    </w:p>
    <w:p w:rsidR="00A34B7B" w:rsidRPr="003256D8" w:rsidRDefault="00A34B7B" w:rsidP="00A34B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Планът е отворена система и подлежи на промени през годината при постъпване на предложения и идеи за младежки мероприятия и дейности.</w:t>
      </w:r>
    </w:p>
    <w:p w:rsidR="00A34B7B" w:rsidRPr="003256D8" w:rsidRDefault="00A34B7B" w:rsidP="00A34B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</w:p>
    <w:p w:rsidR="00A34B7B" w:rsidRPr="003256D8" w:rsidRDefault="00A34B7B" w:rsidP="00A34B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b/>
          <w:noProof/>
          <w:sz w:val="24"/>
          <w:szCs w:val="24"/>
          <w:lang w:eastAsia="bg-BG"/>
        </w:rPr>
        <w:t>VI.</w:t>
      </w:r>
      <w:r w:rsidRPr="003256D8">
        <w:rPr>
          <w:b/>
          <w:noProof/>
        </w:rPr>
        <w:t xml:space="preserve"> </w:t>
      </w:r>
      <w:r w:rsidRPr="003256D8">
        <w:rPr>
          <w:rFonts w:ascii="Times New Roman" w:eastAsia="Times New Roman" w:hAnsi="Times New Roman" w:cs="Times New Roman"/>
          <w:b/>
          <w:noProof/>
          <w:sz w:val="24"/>
          <w:szCs w:val="24"/>
          <w:lang w:eastAsia="bg-BG"/>
        </w:rPr>
        <w:t xml:space="preserve">ОСИГУРЯВАНЕ НА ИНФОРМАЦИЯ И ПУБЛИЧНОСТ НА ОБЩИНСКИЯ ГОДИШЕН ПЛАН ЗА МЛАДЕЖТА. </w:t>
      </w:r>
    </w:p>
    <w:p w:rsidR="00A34B7B" w:rsidRPr="003256D8" w:rsidRDefault="00A34B7B" w:rsidP="00A34B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</w:p>
    <w:p w:rsidR="00A34B7B" w:rsidRPr="003256D8" w:rsidRDefault="00A34B7B" w:rsidP="00A34B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Мерките за информираност и публичност на ОГПМ‘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2025</w:t>
      </w: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 xml:space="preserve"> са предвидени във всяка дейност от различните направления според спецификите на конкретните инициативи, събития, акции и кампании. Всички прояви на младежка активност, предмет на ОГПМ‘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2025</w:t>
      </w: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 xml:space="preserve">, се популяризират с прессъобщения на официалната интернет страница на Община Русе и в социалните мрежи чрез страниците на ОМД-Русе,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Младежкия парламент</w:t>
      </w: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, ЦПЛР – УСШ – Русе и неформалните младежки групи, формирани за всяка конкретна инициатива. Местните и централни медии се уведомяват чрез пресконференции или публикации. Всички събития с фестивален и конкурсен характер имат бюджет за информация и публичност, в тази връзка според спецификата на събитието се изработват транспаранти, винили (за сцена, стена, билборд), флайери, работни материали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, рекламни тениски</w:t>
      </w: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 xml:space="preserve"> и др.</w:t>
      </w:r>
    </w:p>
    <w:p w:rsidR="00A34B7B" w:rsidRPr="003256D8" w:rsidRDefault="00A34B7B" w:rsidP="00A34B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</w:p>
    <w:p w:rsidR="00A34B7B" w:rsidRDefault="00A34B7B" w:rsidP="00A34B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A34B7B" w:rsidRDefault="00A34B7B" w:rsidP="00A34B7B"/>
    <w:p w:rsidR="00A34B7B" w:rsidRDefault="00A34B7B" w:rsidP="004F1E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bookmarkStart w:id="0" w:name="_GoBack"/>
      <w:bookmarkEnd w:id="0"/>
    </w:p>
    <w:sectPr w:rsidR="00A34B7B" w:rsidSect="00266B20">
      <w:pgSz w:w="11906" w:h="16838"/>
      <w:pgMar w:top="1418" w:right="991" w:bottom="1418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C4B74"/>
    <w:multiLevelType w:val="hybridMultilevel"/>
    <w:tmpl w:val="C754585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602593"/>
    <w:multiLevelType w:val="multilevel"/>
    <w:tmpl w:val="4C2211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997E2A"/>
    <w:multiLevelType w:val="hybridMultilevel"/>
    <w:tmpl w:val="E296281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89702A"/>
    <w:multiLevelType w:val="hybridMultilevel"/>
    <w:tmpl w:val="95D80D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7E6643"/>
    <w:multiLevelType w:val="hybridMultilevel"/>
    <w:tmpl w:val="3E0CD8A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CDE3504">
      <w:numFmt w:val="bullet"/>
      <w:lvlText w:val="·"/>
      <w:lvlJc w:val="left"/>
      <w:pPr>
        <w:ind w:left="1524" w:hanging="444"/>
      </w:pPr>
      <w:rPr>
        <w:rFonts w:ascii="Times New Roman" w:eastAsia="Times New Roman" w:hAnsi="Times New Roman" w:cs="Times New Roman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3411C2"/>
    <w:multiLevelType w:val="hybridMultilevel"/>
    <w:tmpl w:val="1032D1C8"/>
    <w:lvl w:ilvl="0" w:tplc="9F609A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AD12473"/>
    <w:multiLevelType w:val="hybridMultilevel"/>
    <w:tmpl w:val="FF0625A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2C75ED"/>
    <w:multiLevelType w:val="hybridMultilevel"/>
    <w:tmpl w:val="9CF03C9A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"/>
  </w:num>
  <w:num w:numId="3">
    <w:abstractNumId w:val="2"/>
  </w:num>
  <w:num w:numId="4">
    <w:abstractNumId w:val="4"/>
  </w:num>
  <w:num w:numId="5">
    <w:abstractNumId w:val="4"/>
  </w:num>
  <w:num w:numId="6">
    <w:abstractNumId w:val="0"/>
  </w:num>
  <w:num w:numId="7">
    <w:abstractNumId w:val="0"/>
  </w:num>
  <w:num w:numId="8">
    <w:abstractNumId w:val="6"/>
  </w:num>
  <w:num w:numId="9">
    <w:abstractNumId w:val="6"/>
  </w:num>
  <w:num w:numId="10">
    <w:abstractNumId w:val="3"/>
  </w:num>
  <w:num w:numId="11">
    <w:abstractNumId w:val="3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905"/>
    <w:rsid w:val="00021B12"/>
    <w:rsid w:val="00061FF2"/>
    <w:rsid w:val="000A0CB0"/>
    <w:rsid w:val="000E336A"/>
    <w:rsid w:val="00140031"/>
    <w:rsid w:val="001710DA"/>
    <w:rsid w:val="001735CC"/>
    <w:rsid w:val="001A39F9"/>
    <w:rsid w:val="001A7CEE"/>
    <w:rsid w:val="001B637F"/>
    <w:rsid w:val="001E6DF7"/>
    <w:rsid w:val="00217E43"/>
    <w:rsid w:val="0023246B"/>
    <w:rsid w:val="00266B20"/>
    <w:rsid w:val="00295D4B"/>
    <w:rsid w:val="002C60D0"/>
    <w:rsid w:val="002D4EB9"/>
    <w:rsid w:val="00307DE5"/>
    <w:rsid w:val="003E447D"/>
    <w:rsid w:val="00403C73"/>
    <w:rsid w:val="00412900"/>
    <w:rsid w:val="00444494"/>
    <w:rsid w:val="0047211D"/>
    <w:rsid w:val="00475D80"/>
    <w:rsid w:val="004A0306"/>
    <w:rsid w:val="004B069C"/>
    <w:rsid w:val="004C6056"/>
    <w:rsid w:val="004F1E44"/>
    <w:rsid w:val="005048D1"/>
    <w:rsid w:val="0052607A"/>
    <w:rsid w:val="00540637"/>
    <w:rsid w:val="0056238D"/>
    <w:rsid w:val="00581D39"/>
    <w:rsid w:val="00585458"/>
    <w:rsid w:val="00695B3C"/>
    <w:rsid w:val="006F3666"/>
    <w:rsid w:val="006F41D2"/>
    <w:rsid w:val="0071538B"/>
    <w:rsid w:val="007378E6"/>
    <w:rsid w:val="007517C1"/>
    <w:rsid w:val="007757F6"/>
    <w:rsid w:val="007C63E6"/>
    <w:rsid w:val="007C7396"/>
    <w:rsid w:val="0080065E"/>
    <w:rsid w:val="008629E4"/>
    <w:rsid w:val="008749C3"/>
    <w:rsid w:val="008755E4"/>
    <w:rsid w:val="008D508C"/>
    <w:rsid w:val="008F1B9B"/>
    <w:rsid w:val="00901EEA"/>
    <w:rsid w:val="009433AA"/>
    <w:rsid w:val="00952845"/>
    <w:rsid w:val="009A1B77"/>
    <w:rsid w:val="009D555D"/>
    <w:rsid w:val="00A01065"/>
    <w:rsid w:val="00A12713"/>
    <w:rsid w:val="00A34B7B"/>
    <w:rsid w:val="00A62A94"/>
    <w:rsid w:val="00A90D04"/>
    <w:rsid w:val="00AC2470"/>
    <w:rsid w:val="00AE25EC"/>
    <w:rsid w:val="00B046B8"/>
    <w:rsid w:val="00B44E5F"/>
    <w:rsid w:val="00B76B47"/>
    <w:rsid w:val="00C034C4"/>
    <w:rsid w:val="00C0761D"/>
    <w:rsid w:val="00C17C8C"/>
    <w:rsid w:val="00C530BA"/>
    <w:rsid w:val="00C664F9"/>
    <w:rsid w:val="00C926CE"/>
    <w:rsid w:val="00CB6DC9"/>
    <w:rsid w:val="00CF46C8"/>
    <w:rsid w:val="00D2040E"/>
    <w:rsid w:val="00D31704"/>
    <w:rsid w:val="00D74B1C"/>
    <w:rsid w:val="00DE7D5B"/>
    <w:rsid w:val="00DF63A4"/>
    <w:rsid w:val="00E027C7"/>
    <w:rsid w:val="00E22296"/>
    <w:rsid w:val="00E46C8C"/>
    <w:rsid w:val="00E76199"/>
    <w:rsid w:val="00EF6905"/>
    <w:rsid w:val="00F05340"/>
    <w:rsid w:val="00F651BB"/>
    <w:rsid w:val="00F7308C"/>
    <w:rsid w:val="00F77E27"/>
    <w:rsid w:val="00FB0869"/>
    <w:rsid w:val="00FB1691"/>
    <w:rsid w:val="00FC20B2"/>
    <w:rsid w:val="00FF7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E1FCA4"/>
  <w15:chartTrackingRefBased/>
  <w15:docId w15:val="{FC3C11DB-B027-448C-A062-6101F8CF7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semiHidden/>
    <w:unhideWhenUsed/>
    <w:qFormat/>
    <w:rsid w:val="008629E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2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basedOn w:val="a0"/>
    <w:link w:val="a3"/>
    <w:uiPriority w:val="99"/>
    <w:semiHidden/>
    <w:rsid w:val="00E027C7"/>
    <w:rPr>
      <w:rFonts w:ascii="Segoe UI" w:hAnsi="Segoe UI" w:cs="Segoe UI"/>
      <w:sz w:val="18"/>
      <w:szCs w:val="18"/>
    </w:rPr>
  </w:style>
  <w:style w:type="character" w:customStyle="1" w:styleId="30">
    <w:name w:val="Заглавие 3 Знак"/>
    <w:basedOn w:val="a0"/>
    <w:link w:val="3"/>
    <w:uiPriority w:val="9"/>
    <w:semiHidden/>
    <w:rsid w:val="008629E4"/>
    <w:rPr>
      <w:rFonts w:ascii="Times New Roman" w:eastAsia="Times New Roman" w:hAnsi="Times New Roman" w:cs="Times New Roman"/>
      <w:b/>
      <w:bCs/>
      <w:sz w:val="27"/>
      <w:szCs w:val="27"/>
      <w:lang w:eastAsia="bg-BG"/>
    </w:rPr>
  </w:style>
  <w:style w:type="character" w:styleId="a5">
    <w:name w:val="Hyperlink"/>
    <w:basedOn w:val="a0"/>
    <w:uiPriority w:val="99"/>
    <w:semiHidden/>
    <w:unhideWhenUsed/>
    <w:rsid w:val="008629E4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8629E4"/>
    <w:rPr>
      <w:color w:val="800080"/>
      <w:u w:val="single"/>
    </w:rPr>
  </w:style>
  <w:style w:type="paragraph" w:customStyle="1" w:styleId="msonormal0">
    <w:name w:val="msonormal"/>
    <w:basedOn w:val="a"/>
    <w:rsid w:val="008629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7">
    <w:name w:val="header"/>
    <w:basedOn w:val="a"/>
    <w:link w:val="a8"/>
    <w:uiPriority w:val="99"/>
    <w:unhideWhenUsed/>
    <w:rsid w:val="008629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Горен колонтитул Знак"/>
    <w:basedOn w:val="a0"/>
    <w:link w:val="a7"/>
    <w:uiPriority w:val="99"/>
    <w:rsid w:val="008629E4"/>
  </w:style>
  <w:style w:type="paragraph" w:styleId="a9">
    <w:name w:val="footer"/>
    <w:basedOn w:val="a"/>
    <w:link w:val="aa"/>
    <w:uiPriority w:val="99"/>
    <w:unhideWhenUsed/>
    <w:rsid w:val="008629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Долен колонтитул Знак"/>
    <w:basedOn w:val="a0"/>
    <w:link w:val="a9"/>
    <w:uiPriority w:val="99"/>
    <w:rsid w:val="008629E4"/>
  </w:style>
  <w:style w:type="paragraph" w:styleId="ab">
    <w:name w:val="List Paragraph"/>
    <w:basedOn w:val="a"/>
    <w:uiPriority w:val="34"/>
    <w:qFormat/>
    <w:rsid w:val="008629E4"/>
    <w:pPr>
      <w:spacing w:line="256" w:lineRule="auto"/>
      <w:ind w:left="720"/>
      <w:contextualSpacing/>
    </w:pPr>
  </w:style>
  <w:style w:type="paragraph" w:styleId="ac">
    <w:name w:val="envelope address"/>
    <w:basedOn w:val="a"/>
    <w:uiPriority w:val="99"/>
    <w:semiHidden/>
    <w:unhideWhenUsed/>
    <w:rsid w:val="00307DE5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8"/>
      <w:szCs w:val="24"/>
    </w:rPr>
  </w:style>
  <w:style w:type="table" w:styleId="ad">
    <w:name w:val="Table Grid"/>
    <w:basedOn w:val="a1"/>
    <w:uiPriority w:val="39"/>
    <w:rsid w:val="00307DE5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307DE5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307DE5"/>
    <w:pPr>
      <w:spacing w:line="240" w:lineRule="auto"/>
    </w:pPr>
    <w:rPr>
      <w:sz w:val="20"/>
      <w:szCs w:val="20"/>
    </w:rPr>
  </w:style>
  <w:style w:type="character" w:customStyle="1" w:styleId="af0">
    <w:name w:val="Текст на коментар Знак"/>
    <w:basedOn w:val="a0"/>
    <w:link w:val="af"/>
    <w:uiPriority w:val="99"/>
    <w:semiHidden/>
    <w:rsid w:val="00307DE5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307DE5"/>
    <w:rPr>
      <w:b/>
      <w:bCs/>
    </w:rPr>
  </w:style>
  <w:style w:type="character" w:customStyle="1" w:styleId="af2">
    <w:name w:val="Предмет на коментар Знак"/>
    <w:basedOn w:val="af0"/>
    <w:link w:val="af1"/>
    <w:uiPriority w:val="99"/>
    <w:semiHidden/>
    <w:rsid w:val="00307DE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834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85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66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0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1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07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4235</Words>
  <Characters>24143</Characters>
  <Application>Microsoft Office Word</Application>
  <DocSecurity>0</DocSecurity>
  <Lines>201</Lines>
  <Paragraphs>56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p.hristova</cp:lastModifiedBy>
  <cp:revision>3</cp:revision>
  <cp:lastPrinted>2024-01-04T14:07:00Z</cp:lastPrinted>
  <dcterms:created xsi:type="dcterms:W3CDTF">2025-01-15T09:39:00Z</dcterms:created>
  <dcterms:modified xsi:type="dcterms:W3CDTF">2025-01-15T09:40:00Z</dcterms:modified>
</cp:coreProperties>
</file>