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11FF" w:rsidRDefault="001111FF" w:rsidP="009D06F7">
      <w:pPr>
        <w:jc w:val="both"/>
        <w:rPr>
          <w:b/>
          <w:bCs/>
          <w:sz w:val="24"/>
          <w:lang w:val="bg-BG"/>
        </w:rPr>
      </w:pPr>
    </w:p>
    <w:p w:rsidR="00E651D9" w:rsidRDefault="00E651D9" w:rsidP="009D06F7">
      <w:pPr>
        <w:jc w:val="both"/>
        <w:rPr>
          <w:b/>
          <w:bCs/>
          <w:sz w:val="24"/>
          <w:lang w:val="bg-BG"/>
        </w:rPr>
      </w:pPr>
    </w:p>
    <w:p w:rsidR="00E651D9" w:rsidRDefault="00E651D9" w:rsidP="009D06F7">
      <w:pPr>
        <w:jc w:val="both"/>
        <w:rPr>
          <w:b/>
          <w:bCs/>
          <w:sz w:val="24"/>
          <w:lang w:val="bg-BG"/>
        </w:rPr>
      </w:pPr>
    </w:p>
    <w:p w:rsidR="00E651D9" w:rsidRPr="00EC3DB4" w:rsidRDefault="00E651D9" w:rsidP="009D06F7">
      <w:pPr>
        <w:jc w:val="both"/>
        <w:rPr>
          <w:b/>
          <w:bCs/>
          <w:sz w:val="24"/>
          <w:lang w:val="bg-BG"/>
        </w:rPr>
      </w:pPr>
    </w:p>
    <w:p w:rsidR="001111FF" w:rsidRPr="00EC3DB4" w:rsidRDefault="001111FF" w:rsidP="009D06F7">
      <w:pPr>
        <w:jc w:val="both"/>
        <w:rPr>
          <w:b/>
          <w:bCs/>
          <w:sz w:val="24"/>
          <w:lang w:val="bg-BG"/>
        </w:rPr>
      </w:pPr>
    </w:p>
    <w:p w:rsidR="00F05FBA" w:rsidRPr="00F612E3" w:rsidRDefault="00F05FBA" w:rsidP="00B8320B">
      <w:pPr>
        <w:jc w:val="both"/>
        <w:rPr>
          <w:b/>
          <w:bCs/>
          <w:sz w:val="24"/>
          <w:lang w:val="bg-BG"/>
        </w:rPr>
      </w:pPr>
      <w:r w:rsidRPr="00F612E3">
        <w:rPr>
          <w:b/>
          <w:bCs/>
          <w:sz w:val="24"/>
          <w:lang w:val="bg-BG"/>
        </w:rPr>
        <w:t>ДО</w:t>
      </w:r>
    </w:p>
    <w:p w:rsidR="007E57F3" w:rsidRPr="00F612E3" w:rsidRDefault="00F05FBA" w:rsidP="00B8320B">
      <w:pPr>
        <w:jc w:val="both"/>
        <w:rPr>
          <w:b/>
          <w:sz w:val="24"/>
          <w:lang w:val="bg-BG"/>
        </w:rPr>
      </w:pPr>
      <w:r w:rsidRPr="00F612E3">
        <w:rPr>
          <w:b/>
          <w:sz w:val="24"/>
        </w:rPr>
        <w:t>ОБЩИНСКИ СЪВЕТ</w:t>
      </w:r>
      <w:r w:rsidR="00C14D04" w:rsidRPr="00F612E3">
        <w:rPr>
          <w:b/>
          <w:sz w:val="24"/>
        </w:rPr>
        <w:t xml:space="preserve"> – </w:t>
      </w:r>
      <w:r w:rsidRPr="00F612E3">
        <w:rPr>
          <w:b/>
          <w:sz w:val="24"/>
        </w:rPr>
        <w:t>РУСЕ</w:t>
      </w:r>
    </w:p>
    <w:p w:rsidR="001111FF" w:rsidRPr="00F612E3" w:rsidRDefault="001111FF" w:rsidP="00B8320B">
      <w:pPr>
        <w:jc w:val="both"/>
        <w:rPr>
          <w:sz w:val="24"/>
          <w:lang w:val="bg-BG"/>
        </w:rPr>
      </w:pPr>
    </w:p>
    <w:p w:rsidR="00F05FBA" w:rsidRPr="00F612E3" w:rsidRDefault="00F05FBA" w:rsidP="00B8320B">
      <w:pPr>
        <w:pStyle w:val="1"/>
        <w:rPr>
          <w:sz w:val="24"/>
        </w:rPr>
      </w:pPr>
      <w:r w:rsidRPr="00F612E3">
        <w:rPr>
          <w:sz w:val="24"/>
        </w:rPr>
        <w:t>ПРЕДЛОЖЕНИЕ</w:t>
      </w:r>
    </w:p>
    <w:p w:rsidR="0085659F" w:rsidRPr="00F612E3" w:rsidRDefault="00B8320B" w:rsidP="00B8320B">
      <w:pPr>
        <w:ind w:right="-154"/>
        <w:jc w:val="both"/>
        <w:rPr>
          <w:b/>
          <w:sz w:val="24"/>
          <w:lang w:val="bg-BG"/>
        </w:rPr>
      </w:pPr>
      <w:r w:rsidRPr="00F612E3">
        <w:rPr>
          <w:b/>
          <w:sz w:val="24"/>
          <w:lang w:val="bg-BG"/>
        </w:rPr>
        <w:t xml:space="preserve">ОТ </w:t>
      </w:r>
      <w:r w:rsidR="00346D8C">
        <w:rPr>
          <w:b/>
          <w:sz w:val="24"/>
          <w:lang w:val="bg-BG"/>
        </w:rPr>
        <w:t>ДИМИТЪР НЕДЕВ</w:t>
      </w:r>
    </w:p>
    <w:p w:rsidR="009D06F7" w:rsidRDefault="00346D8C" w:rsidP="00B8320B">
      <w:pPr>
        <w:jc w:val="both"/>
        <w:rPr>
          <w:b/>
          <w:sz w:val="24"/>
          <w:lang w:val="bg-BG"/>
        </w:rPr>
      </w:pPr>
      <w:r>
        <w:rPr>
          <w:b/>
          <w:sz w:val="24"/>
          <w:lang w:val="bg-BG"/>
        </w:rPr>
        <w:t xml:space="preserve">ЗА </w:t>
      </w:r>
      <w:r w:rsidR="00B8320B" w:rsidRPr="00F612E3">
        <w:rPr>
          <w:b/>
          <w:sz w:val="24"/>
          <w:lang w:val="bg-BG"/>
        </w:rPr>
        <w:t>КМЕТ НА ОБЩИНА РУСЕ</w:t>
      </w:r>
    </w:p>
    <w:p w:rsidR="00346D8C" w:rsidRPr="00346D8C" w:rsidRDefault="00346D8C" w:rsidP="00B8320B">
      <w:pPr>
        <w:jc w:val="both"/>
        <w:rPr>
          <w:bCs/>
          <w:i/>
          <w:sz w:val="22"/>
          <w:lang w:val="bg-BG"/>
        </w:rPr>
      </w:pPr>
      <w:r>
        <w:rPr>
          <w:i/>
          <w:sz w:val="22"/>
          <w:lang w:val="bg-BG"/>
        </w:rPr>
        <w:t>(Съгласно Заповед №РД-01-99</w:t>
      </w:r>
      <w:r w:rsidRPr="00346D8C">
        <w:rPr>
          <w:i/>
          <w:sz w:val="22"/>
          <w:lang w:val="bg-BG"/>
        </w:rPr>
        <w:t>6/28.03.2025 г. на Кмета на Община Русе)</w:t>
      </w:r>
    </w:p>
    <w:p w:rsidR="001111FF" w:rsidRPr="00F612E3" w:rsidRDefault="001111FF" w:rsidP="00B8320B">
      <w:pPr>
        <w:jc w:val="both"/>
        <w:rPr>
          <w:b/>
          <w:bCs/>
          <w:sz w:val="24"/>
          <w:lang w:val="bg-BG"/>
        </w:rPr>
      </w:pPr>
    </w:p>
    <w:p w:rsidR="00EC3DB4" w:rsidRPr="00F612E3" w:rsidRDefault="00FA6DDF" w:rsidP="002D3926">
      <w:pPr>
        <w:jc w:val="both"/>
        <w:rPr>
          <w:sz w:val="24"/>
          <w:lang w:val="en-US"/>
        </w:rPr>
      </w:pPr>
      <w:r w:rsidRPr="00F612E3">
        <w:rPr>
          <w:b/>
          <w:bCs/>
          <w:sz w:val="24"/>
          <w:lang w:val="bg-BG"/>
        </w:rPr>
        <w:t>ОТНОСНО</w:t>
      </w:r>
      <w:r w:rsidRPr="00F612E3">
        <w:rPr>
          <w:sz w:val="24"/>
          <w:lang w:val="bg-BG"/>
        </w:rPr>
        <w:t>:</w:t>
      </w:r>
      <w:r w:rsidR="00711701" w:rsidRPr="00F612E3">
        <w:rPr>
          <w:sz w:val="24"/>
          <w:lang w:val="bg-BG"/>
        </w:rPr>
        <w:t xml:space="preserve"> </w:t>
      </w:r>
      <w:r w:rsidR="00EC3DB4" w:rsidRPr="00F612E3">
        <w:rPr>
          <w:sz w:val="24"/>
          <w:lang w:val="bg-BG"/>
        </w:rPr>
        <w:tab/>
      </w:r>
      <w:r w:rsidR="00D1778B" w:rsidRPr="00EB4878">
        <w:rPr>
          <w:sz w:val="24"/>
          <w:lang w:val="bg-BG"/>
        </w:rPr>
        <w:t>Одобряване на</w:t>
      </w:r>
      <w:r w:rsidR="002E5A04" w:rsidRPr="00EB4878">
        <w:rPr>
          <w:sz w:val="24"/>
          <w:lang w:val="bg-BG"/>
        </w:rPr>
        <w:t xml:space="preserve"> </w:t>
      </w:r>
      <w:r w:rsidR="005B5920" w:rsidRPr="00EB4878">
        <w:rPr>
          <w:sz w:val="24"/>
          <w:lang w:val="bg-BG"/>
        </w:rPr>
        <w:t>подробен устройствен план (</w:t>
      </w:r>
      <w:r w:rsidR="002E5A04" w:rsidRPr="00EB4878">
        <w:rPr>
          <w:sz w:val="24"/>
          <w:lang w:val="bg-BG"/>
        </w:rPr>
        <w:t>ПУП</w:t>
      </w:r>
      <w:r w:rsidR="005B5920" w:rsidRPr="00EB4878">
        <w:rPr>
          <w:sz w:val="24"/>
          <w:lang w:val="bg-BG"/>
        </w:rPr>
        <w:t>)</w:t>
      </w:r>
      <w:r w:rsidR="002E5A04" w:rsidRPr="00EB4878">
        <w:rPr>
          <w:sz w:val="24"/>
          <w:lang w:val="bg-BG"/>
        </w:rPr>
        <w:t xml:space="preserve"> </w:t>
      </w:r>
      <w:r w:rsidR="00D1778B" w:rsidRPr="00EB4878">
        <w:rPr>
          <w:sz w:val="24"/>
          <w:lang w:val="bg-BG"/>
        </w:rPr>
        <w:t>–</w:t>
      </w:r>
      <w:r w:rsidR="002E5A04" w:rsidRPr="00EB4878">
        <w:rPr>
          <w:sz w:val="24"/>
          <w:lang w:val="bg-BG"/>
        </w:rPr>
        <w:t xml:space="preserve"> </w:t>
      </w:r>
      <w:r w:rsidR="00D721EF" w:rsidRPr="00EB4878">
        <w:rPr>
          <w:sz w:val="24"/>
          <w:lang w:val="bg-BG"/>
        </w:rPr>
        <w:t xml:space="preserve">План за регулация и застрояване (ПРЗ) на ПИ с идентификатори 63427.128.9, 63427.128.10, 63427.128.14, 63427.128.16, 63427.128.25, 63427.128.26, 63427.128.28, 63427.128.29, 63427.128.30 и 63427.128.85, План за регулация (ПР) на ПИ с идентификатори 63427.128.11 и 63427.128.22, Изменение план за регулация (ИПР) на УПИ </w:t>
      </w:r>
      <w:r w:rsidR="00D721EF" w:rsidRPr="00EB4878">
        <w:rPr>
          <w:sz w:val="24"/>
          <w:lang w:val="en-US"/>
        </w:rPr>
        <w:t xml:space="preserve">I </w:t>
      </w:r>
      <w:r w:rsidR="00D721EF" w:rsidRPr="00EB4878">
        <w:rPr>
          <w:sz w:val="24"/>
          <w:lang w:val="bg-BG"/>
        </w:rPr>
        <w:t xml:space="preserve">в кв. 1041 и УПИ </w:t>
      </w:r>
      <w:r w:rsidR="00D721EF" w:rsidRPr="00EB4878">
        <w:rPr>
          <w:sz w:val="24"/>
          <w:lang w:val="en-US"/>
        </w:rPr>
        <w:t>XXVI</w:t>
      </w:r>
      <w:r w:rsidR="00D721EF" w:rsidRPr="00EB4878">
        <w:rPr>
          <w:sz w:val="24"/>
          <w:lang w:val="bg-BG"/>
        </w:rPr>
        <w:t xml:space="preserve">-„за инж. инфраструктура“ в кв. 2, Изменение план за застрояване (ИПЗ) на УПИ </w:t>
      </w:r>
      <w:r w:rsidR="00D721EF" w:rsidRPr="00EB4878">
        <w:rPr>
          <w:sz w:val="24"/>
          <w:lang w:val="en-US"/>
        </w:rPr>
        <w:t>I</w:t>
      </w:r>
      <w:r w:rsidR="00D721EF" w:rsidRPr="00EB4878">
        <w:rPr>
          <w:sz w:val="24"/>
          <w:lang w:val="bg-BG"/>
        </w:rPr>
        <w:t>-84 в кв. 1044 и Изменение план за регулация и застрояване (ИПРЗ) на ПИ с идентификатор 63427.128.46 в кв. 1010, местност „Калето“, гр. Русе</w:t>
      </w:r>
    </w:p>
    <w:p w:rsidR="00DA1FFD" w:rsidRPr="00F612E3" w:rsidRDefault="00DA1FFD" w:rsidP="0043126B">
      <w:pPr>
        <w:ind w:left="2160" w:right="-154" w:hanging="1260"/>
        <w:jc w:val="both"/>
        <w:rPr>
          <w:b/>
          <w:bCs/>
          <w:sz w:val="24"/>
          <w:lang w:val="bg-BG"/>
        </w:rPr>
      </w:pPr>
    </w:p>
    <w:p w:rsidR="00F05FBA" w:rsidRPr="00F612E3" w:rsidRDefault="00F7623E" w:rsidP="00B8320B">
      <w:pPr>
        <w:ind w:right="-154"/>
        <w:jc w:val="both"/>
        <w:rPr>
          <w:b/>
          <w:bCs/>
          <w:sz w:val="24"/>
          <w:lang w:val="bg-BG"/>
        </w:rPr>
      </w:pPr>
      <w:r w:rsidRPr="00F612E3">
        <w:rPr>
          <w:b/>
          <w:bCs/>
          <w:sz w:val="24"/>
          <w:lang w:val="bg-BG"/>
        </w:rPr>
        <w:t>УВАЖАЕМИ ОБЩИНСКИ СЪВЕТНИЦИ</w:t>
      </w:r>
      <w:r w:rsidR="00F05FBA" w:rsidRPr="00F612E3">
        <w:rPr>
          <w:b/>
          <w:bCs/>
          <w:sz w:val="24"/>
          <w:lang w:val="bg-BG"/>
        </w:rPr>
        <w:t>,</w:t>
      </w:r>
    </w:p>
    <w:p w:rsidR="00284529" w:rsidRPr="00F612E3" w:rsidRDefault="00284529" w:rsidP="00B8320B">
      <w:pPr>
        <w:ind w:right="-154"/>
        <w:jc w:val="both"/>
        <w:rPr>
          <w:b/>
          <w:bCs/>
          <w:sz w:val="24"/>
          <w:lang w:val="bg-BG"/>
        </w:rPr>
      </w:pPr>
    </w:p>
    <w:p w:rsidR="005D3E33" w:rsidRPr="00D721EF" w:rsidRDefault="00F05FBA" w:rsidP="00D721EF">
      <w:pPr>
        <w:ind w:firstLine="426"/>
        <w:jc w:val="both"/>
        <w:rPr>
          <w:sz w:val="24"/>
          <w:lang w:val="bg-BG"/>
        </w:rPr>
      </w:pPr>
      <w:r w:rsidRPr="00D721EF">
        <w:rPr>
          <w:sz w:val="24"/>
          <w:lang w:val="bg-BG"/>
        </w:rPr>
        <w:t xml:space="preserve">В </w:t>
      </w:r>
      <w:r w:rsidR="00B8320B" w:rsidRPr="00D721EF">
        <w:rPr>
          <w:sz w:val="24"/>
          <w:lang w:val="bg-BG"/>
        </w:rPr>
        <w:t xml:space="preserve">Дирекция </w:t>
      </w:r>
      <w:r w:rsidR="005D3E33" w:rsidRPr="00D721EF">
        <w:rPr>
          <w:sz w:val="24"/>
          <w:lang w:val="bg-BG"/>
        </w:rPr>
        <w:t>„</w:t>
      </w:r>
      <w:r w:rsidR="002E5A04" w:rsidRPr="00D721EF">
        <w:rPr>
          <w:sz w:val="24"/>
          <w:lang w:val="bg-BG"/>
        </w:rPr>
        <w:t>Инвестиционно проектиране, у</w:t>
      </w:r>
      <w:r w:rsidR="00B8320B" w:rsidRPr="00D721EF">
        <w:rPr>
          <w:sz w:val="24"/>
          <w:lang w:val="bg-BG"/>
        </w:rPr>
        <w:t xml:space="preserve">стройство </w:t>
      </w:r>
      <w:r w:rsidR="002E5A04" w:rsidRPr="00D721EF">
        <w:rPr>
          <w:sz w:val="24"/>
          <w:lang w:val="bg-BG"/>
        </w:rPr>
        <w:t>и кадастър</w:t>
      </w:r>
      <w:r w:rsidR="005D3E33" w:rsidRPr="00D721EF">
        <w:rPr>
          <w:sz w:val="24"/>
          <w:lang w:val="bg-BG"/>
        </w:rPr>
        <w:t>”</w:t>
      </w:r>
      <w:r w:rsidR="00971FBA" w:rsidRPr="00D721EF">
        <w:rPr>
          <w:sz w:val="24"/>
          <w:lang w:val="bg-BG"/>
        </w:rPr>
        <w:t xml:space="preserve"> </w:t>
      </w:r>
      <w:r w:rsidR="00576EC8" w:rsidRPr="00D721EF">
        <w:rPr>
          <w:sz w:val="24"/>
          <w:lang w:val="bg-BG"/>
        </w:rPr>
        <w:t>са</w:t>
      </w:r>
      <w:r w:rsidR="00971FBA" w:rsidRPr="00D721EF">
        <w:rPr>
          <w:sz w:val="24"/>
          <w:lang w:val="bg-BG"/>
        </w:rPr>
        <w:t xml:space="preserve"> </w:t>
      </w:r>
      <w:r w:rsidR="00576EC8" w:rsidRPr="00D721EF">
        <w:rPr>
          <w:sz w:val="24"/>
          <w:lang w:val="bg-BG"/>
        </w:rPr>
        <w:t>регистрирани</w:t>
      </w:r>
      <w:r w:rsidR="00C06D56" w:rsidRPr="00D721EF">
        <w:rPr>
          <w:sz w:val="24"/>
          <w:lang w:val="bg-BG"/>
        </w:rPr>
        <w:t xml:space="preserve"> </w:t>
      </w:r>
      <w:r w:rsidR="00D721EF" w:rsidRPr="00D721EF">
        <w:rPr>
          <w:sz w:val="24"/>
        </w:rPr>
        <w:t>заявление с вх. №УТ-31-55/10.09.2024 г. от „Свободна зона – Русе“ ЕАД представлявано от Магдалена Иванова, чрез пълномощник Чавдар Георгиев (пълномощно рег. №П-2/06.03.2024 г.)</w:t>
      </w:r>
      <w:r w:rsidR="00D721EF" w:rsidRPr="00D721EF">
        <w:rPr>
          <w:sz w:val="24"/>
          <w:lang w:val="bg-BG"/>
        </w:rPr>
        <w:t xml:space="preserve"> </w:t>
      </w:r>
      <w:r w:rsidR="00D721EF" w:rsidRPr="00D721EF">
        <w:rPr>
          <w:sz w:val="24"/>
        </w:rPr>
        <w:t>и писмено съгласие с вх. №30-5140-1</w:t>
      </w:r>
      <w:r w:rsidR="00D721EF" w:rsidRPr="00D721EF">
        <w:rPr>
          <w:sz w:val="24"/>
          <w:lang w:val="en-US"/>
        </w:rPr>
        <w:t>#1</w:t>
      </w:r>
      <w:r w:rsidR="00D721EF" w:rsidRPr="00D721EF">
        <w:rPr>
          <w:sz w:val="24"/>
        </w:rPr>
        <w:t>/05.03.2025 г. от „Стройтехника Манев“ ЕООД представлявано от Иван Манев</w:t>
      </w:r>
      <w:r w:rsidR="00785CF4" w:rsidRPr="00D721EF">
        <w:rPr>
          <w:sz w:val="24"/>
          <w:lang w:val="bg-BG"/>
        </w:rPr>
        <w:t>,</w:t>
      </w:r>
      <w:r w:rsidR="00971FBA" w:rsidRPr="00D721EF">
        <w:rPr>
          <w:sz w:val="24"/>
          <w:lang w:val="bg-BG"/>
        </w:rPr>
        <w:t xml:space="preserve"> </w:t>
      </w:r>
      <w:r w:rsidR="00C4721E" w:rsidRPr="00D721EF">
        <w:rPr>
          <w:sz w:val="24"/>
          <w:lang w:val="bg-BG"/>
        </w:rPr>
        <w:t xml:space="preserve">за </w:t>
      </w:r>
      <w:r w:rsidR="00211867" w:rsidRPr="00D721EF">
        <w:rPr>
          <w:sz w:val="24"/>
          <w:lang w:val="bg-BG"/>
        </w:rPr>
        <w:t xml:space="preserve">одобряване на </w:t>
      </w:r>
      <w:r w:rsidR="007675DC" w:rsidRPr="00D721EF">
        <w:rPr>
          <w:sz w:val="24"/>
          <w:lang w:val="bg-BG"/>
        </w:rPr>
        <w:t xml:space="preserve">подробен устройствен план (ПУП) – </w:t>
      </w:r>
      <w:r w:rsidR="00D721EF" w:rsidRPr="00D721EF">
        <w:rPr>
          <w:sz w:val="24"/>
        </w:rPr>
        <w:t xml:space="preserve">План за регулация и застрояване (ПРЗ) на ПИ с идентификатори 63427.128.9, 63427.128.10, 63427.128.14, 63427.128.16, 63427.128.25, 63427.128.26, 63427.128.28, 63427.128.29, 63427.128.30 и 63427.128.85, План за регулация (ПР) на ПИ с идентификатори 63427.128.11 и 63427.128.22, Изменение план за регулация (ИПР) на УПИ </w:t>
      </w:r>
      <w:r w:rsidR="00D721EF" w:rsidRPr="00D721EF">
        <w:rPr>
          <w:sz w:val="24"/>
          <w:lang w:val="en-US"/>
        </w:rPr>
        <w:t xml:space="preserve">I </w:t>
      </w:r>
      <w:r w:rsidR="00D721EF" w:rsidRPr="00D721EF">
        <w:rPr>
          <w:sz w:val="24"/>
        </w:rPr>
        <w:t xml:space="preserve">в кв. 1041 и УПИ </w:t>
      </w:r>
      <w:r w:rsidR="00D721EF" w:rsidRPr="00D721EF">
        <w:rPr>
          <w:sz w:val="24"/>
          <w:lang w:val="en-US"/>
        </w:rPr>
        <w:t>XXVI</w:t>
      </w:r>
      <w:r w:rsidR="00D721EF" w:rsidRPr="00D721EF">
        <w:rPr>
          <w:sz w:val="24"/>
        </w:rPr>
        <w:t xml:space="preserve">-„за инж. инфраструктура“ в кв. 2, Изменение план за застрояване (ИПЗ) на УПИ </w:t>
      </w:r>
      <w:r w:rsidR="00D721EF" w:rsidRPr="00D721EF">
        <w:rPr>
          <w:sz w:val="24"/>
          <w:lang w:val="en-US"/>
        </w:rPr>
        <w:t>I</w:t>
      </w:r>
      <w:r w:rsidR="00D721EF" w:rsidRPr="00D721EF">
        <w:rPr>
          <w:sz w:val="24"/>
        </w:rPr>
        <w:t>-84 в кв. 1044 и Изменение план за регулация и застрояване (ИПРЗ) на ПИ с идентификатор 63427.128.46 в кв. 1010, местност „Калето“, гр. Русе</w:t>
      </w:r>
      <w:r w:rsidR="00971FBA" w:rsidRPr="00D721EF">
        <w:rPr>
          <w:sz w:val="24"/>
          <w:lang w:val="bg-BG"/>
        </w:rPr>
        <w:t>.</w:t>
      </w:r>
    </w:p>
    <w:p w:rsidR="00D721EF" w:rsidRPr="00D721EF" w:rsidRDefault="00D721EF" w:rsidP="00D721EF">
      <w:pPr>
        <w:ind w:firstLine="426"/>
        <w:jc w:val="both"/>
        <w:rPr>
          <w:sz w:val="24"/>
          <w:lang w:val="bg-BG" w:eastAsia="bg-BG"/>
        </w:rPr>
      </w:pPr>
      <w:r w:rsidRPr="00D721EF">
        <w:rPr>
          <w:sz w:val="24"/>
          <w:lang w:val="bg-BG" w:eastAsia="bg-BG"/>
        </w:rPr>
        <w:t xml:space="preserve">За ПИ с идентификатор 63427.128.9 се образува нов УПИ </w:t>
      </w:r>
      <w:r w:rsidRPr="00D721EF">
        <w:rPr>
          <w:sz w:val="24"/>
          <w:lang w:val="en-US" w:eastAsia="bg-BG"/>
        </w:rPr>
        <w:t>XXVII</w:t>
      </w:r>
      <w:r w:rsidRPr="00D721EF">
        <w:rPr>
          <w:sz w:val="24"/>
          <w:lang w:val="bg-BG" w:eastAsia="bg-BG"/>
        </w:rPr>
        <w:t>-9 в кв. 2 по имотни граници, с отреждане „За спомагателни и обслужващи дейности“. Съгласно ОУПО-Русе за имота се определя устройствена зона „Предимно производствена</w:t>
      </w:r>
      <w:r w:rsidRPr="00D721EF">
        <w:rPr>
          <w:sz w:val="24"/>
          <w:lang w:val="bg-BG" w:eastAsia="bg-BG" w:bidi="bg-BG"/>
        </w:rPr>
        <w:t>“ (Пп). С ПЗ се предвижда ново застрояване с ограничителни линии, разположено на по 3м от вътрешните регулационни линии, на 5м от улично-регулационните линии и съобразено със сервитута на преминаващата през имота техническа инфраструктура.</w:t>
      </w:r>
    </w:p>
    <w:p w:rsidR="00D721EF" w:rsidRPr="00D721EF" w:rsidRDefault="00D721EF" w:rsidP="00D721EF">
      <w:pPr>
        <w:ind w:firstLine="426"/>
        <w:jc w:val="both"/>
        <w:rPr>
          <w:sz w:val="24"/>
          <w:lang w:val="bg-BG" w:eastAsia="bg-BG"/>
        </w:rPr>
      </w:pPr>
      <w:r w:rsidRPr="00D721EF">
        <w:rPr>
          <w:sz w:val="24"/>
          <w:lang w:val="bg-BG" w:eastAsia="bg-BG"/>
        </w:rPr>
        <w:t xml:space="preserve">За ПИ с идентификатор 63427.128.10 се образува нов УПИ </w:t>
      </w:r>
      <w:r w:rsidRPr="00D721EF">
        <w:rPr>
          <w:sz w:val="24"/>
          <w:lang w:val="en-US" w:eastAsia="bg-BG"/>
        </w:rPr>
        <w:t>XXVIII-10</w:t>
      </w:r>
      <w:r w:rsidRPr="00D721EF">
        <w:rPr>
          <w:sz w:val="24"/>
          <w:lang w:val="bg-BG" w:eastAsia="bg-BG"/>
        </w:rPr>
        <w:t xml:space="preserve"> в кв. 2 по имотни граници, с отреждане за „Производствени дейности“, като се заличава УПИ </w:t>
      </w:r>
      <w:r w:rsidRPr="00D721EF">
        <w:rPr>
          <w:sz w:val="24"/>
          <w:lang w:val="en-US" w:eastAsia="bg-BG"/>
        </w:rPr>
        <w:t>XXVI-</w:t>
      </w:r>
      <w:r w:rsidRPr="00D721EF">
        <w:rPr>
          <w:sz w:val="24"/>
          <w:lang w:val="bg-BG" w:eastAsia="bg-BG"/>
        </w:rPr>
        <w:t>„за инж. инфраструктура</w:t>
      </w:r>
      <w:r w:rsidRPr="00D721EF">
        <w:rPr>
          <w:sz w:val="24"/>
          <w:lang w:val="en-US" w:eastAsia="bg-BG"/>
        </w:rPr>
        <w:t>”</w:t>
      </w:r>
      <w:r w:rsidRPr="00D721EF">
        <w:rPr>
          <w:sz w:val="24"/>
          <w:lang w:val="bg-BG" w:eastAsia="bg-BG"/>
        </w:rPr>
        <w:t>. Съгласно ОУПО-Русе за имота се определя устройствена зона „Предимно производствена</w:t>
      </w:r>
      <w:r w:rsidRPr="00D721EF">
        <w:rPr>
          <w:sz w:val="24"/>
          <w:lang w:val="bg-BG" w:eastAsia="bg-BG" w:bidi="bg-BG"/>
        </w:rPr>
        <w:t>“ (Пп).</w:t>
      </w:r>
      <w:r w:rsidRPr="00D721EF">
        <w:rPr>
          <w:sz w:val="24"/>
          <w:lang w:val="en-US" w:eastAsia="bg-BG"/>
        </w:rPr>
        <w:t xml:space="preserve"> </w:t>
      </w:r>
      <w:r w:rsidRPr="00D721EF">
        <w:rPr>
          <w:sz w:val="24"/>
          <w:lang w:val="bg-BG" w:eastAsia="bg-BG" w:bidi="bg-BG"/>
        </w:rPr>
        <w:t>С ПЗ се предвижда ново застрояване с ограничителни линии, разположено на 3м от улично-регулационните линии и съобразено със сервитута на преминаващата през имота техническа инфраструктура.</w:t>
      </w:r>
    </w:p>
    <w:p w:rsidR="00D721EF" w:rsidRPr="00D721EF" w:rsidRDefault="00D721EF" w:rsidP="00D721EF">
      <w:pPr>
        <w:ind w:firstLine="426"/>
        <w:jc w:val="both"/>
        <w:rPr>
          <w:sz w:val="24"/>
          <w:lang w:val="bg-BG" w:eastAsia="bg-BG"/>
        </w:rPr>
      </w:pPr>
      <w:r w:rsidRPr="00D721EF">
        <w:rPr>
          <w:sz w:val="24"/>
          <w:lang w:val="bg-BG" w:eastAsia="bg-BG"/>
        </w:rPr>
        <w:t xml:space="preserve">ПИ с идентификатори 63427.128.11 и 63427.128.22 се обединяват в нов ПИ с идентификатор 63427.128.100, за който с ПР се образува нов УПИ </w:t>
      </w:r>
      <w:r w:rsidRPr="00D721EF">
        <w:rPr>
          <w:sz w:val="24"/>
          <w:lang w:val="en-US" w:eastAsia="bg-BG"/>
        </w:rPr>
        <w:t>XXVI</w:t>
      </w:r>
      <w:r w:rsidRPr="00D721EF">
        <w:rPr>
          <w:sz w:val="24"/>
          <w:lang w:val="bg-BG" w:eastAsia="bg-BG"/>
        </w:rPr>
        <w:t>-100 „За транспорт и комуникация“ в кв. 1041.</w:t>
      </w:r>
    </w:p>
    <w:p w:rsidR="00D721EF" w:rsidRPr="00D721EF" w:rsidRDefault="00D721EF" w:rsidP="00D721EF">
      <w:pPr>
        <w:ind w:firstLine="426"/>
        <w:jc w:val="both"/>
        <w:rPr>
          <w:sz w:val="24"/>
          <w:lang w:val="bg-BG" w:eastAsia="bg-BG"/>
        </w:rPr>
      </w:pPr>
      <w:r w:rsidRPr="00D721EF">
        <w:rPr>
          <w:sz w:val="24"/>
          <w:lang w:val="bg-BG" w:eastAsia="bg-BG"/>
        </w:rPr>
        <w:t xml:space="preserve">За ПИ с идентификатор 63427.128.14 се образува нов УПИ </w:t>
      </w:r>
      <w:r w:rsidRPr="00D721EF">
        <w:rPr>
          <w:sz w:val="24"/>
          <w:lang w:val="en-US" w:eastAsia="bg-BG"/>
        </w:rPr>
        <w:t>XLI</w:t>
      </w:r>
      <w:r w:rsidRPr="00D721EF">
        <w:rPr>
          <w:sz w:val="24"/>
          <w:lang w:val="bg-BG" w:eastAsia="bg-BG"/>
        </w:rPr>
        <w:t>-14 в кв. 1010 по имотни граници, с отреждане „За изграждане на фотоволтаичен парк“. Съгласно ОУПО-Русе за имота се определя устройствена зона „Смесена многофункционална-разновидност 2</w:t>
      </w:r>
      <w:r w:rsidRPr="00D721EF">
        <w:rPr>
          <w:sz w:val="24"/>
          <w:lang w:val="bg-BG" w:eastAsia="bg-BG" w:bidi="bg-BG"/>
        </w:rPr>
        <w:t xml:space="preserve">“ (Смф2). С ПЗ се предвижда ново застрояване с ограничителни линии, разположено на по 3м </w:t>
      </w:r>
      <w:r w:rsidRPr="00D721EF">
        <w:rPr>
          <w:sz w:val="24"/>
          <w:lang w:val="bg-BG" w:eastAsia="bg-BG" w:bidi="bg-BG"/>
        </w:rPr>
        <w:lastRenderedPageBreak/>
        <w:t>от северната и южната регулационните линии, по страничната регулационна линия от запад и съобразено със сервитута на преминаващата през имота техническа инфраструктура от изток.</w:t>
      </w:r>
    </w:p>
    <w:p w:rsidR="00D721EF" w:rsidRPr="00D721EF" w:rsidRDefault="00D721EF" w:rsidP="00D721EF">
      <w:pPr>
        <w:ind w:firstLine="426"/>
        <w:jc w:val="both"/>
        <w:rPr>
          <w:sz w:val="24"/>
          <w:lang w:val="bg-BG" w:eastAsia="bg-BG" w:bidi="bg-BG"/>
        </w:rPr>
      </w:pPr>
      <w:r w:rsidRPr="00D721EF">
        <w:rPr>
          <w:sz w:val="24"/>
          <w:lang w:val="bg-BG" w:eastAsia="bg-BG"/>
        </w:rPr>
        <w:t xml:space="preserve">За ПИ с идентификатор 63427.128.16 се образува нов УПИ </w:t>
      </w:r>
      <w:r w:rsidRPr="00D721EF">
        <w:rPr>
          <w:sz w:val="24"/>
          <w:lang w:val="en-US" w:eastAsia="bg-BG"/>
        </w:rPr>
        <w:t>XLII</w:t>
      </w:r>
      <w:r w:rsidRPr="00D721EF">
        <w:rPr>
          <w:sz w:val="24"/>
          <w:lang w:val="bg-BG" w:eastAsia="bg-BG"/>
        </w:rPr>
        <w:t>-16 в кв. 1010 по имотни граници, с отреждане „За изграждане на склад“. Съгласно ОУПО-Русе за имота се определя устройствена зона „Смесена многофункционална-разновидност 2</w:t>
      </w:r>
      <w:r w:rsidRPr="00D721EF">
        <w:rPr>
          <w:sz w:val="24"/>
          <w:lang w:val="bg-BG" w:eastAsia="bg-BG" w:bidi="bg-BG"/>
        </w:rPr>
        <w:t>“ (Смф2). С ПЗ се предвижда ново застрояване с ограничителни линии, разположено на по 3м от северната и южната регулационните линии, по страничната регулационна линия от запад и съобразено със сервитута на преминаващата през имота техническа инфраструктура от изток.</w:t>
      </w:r>
    </w:p>
    <w:p w:rsidR="00D721EF" w:rsidRPr="00D721EF" w:rsidRDefault="00D721EF" w:rsidP="00D721EF">
      <w:pPr>
        <w:ind w:firstLine="426"/>
        <w:jc w:val="both"/>
        <w:rPr>
          <w:sz w:val="24"/>
          <w:lang w:val="bg-BG" w:eastAsia="bg-BG"/>
        </w:rPr>
      </w:pPr>
      <w:r w:rsidRPr="00D721EF">
        <w:rPr>
          <w:sz w:val="24"/>
          <w:lang w:val="bg-BG" w:eastAsia="bg-BG" w:bidi="bg-BG"/>
        </w:rPr>
        <w:t xml:space="preserve">Съгласно скица-проект </w:t>
      </w:r>
      <w:r w:rsidRPr="00D721EF">
        <w:rPr>
          <w:sz w:val="24"/>
          <w:lang w:val="bg-BG" w:eastAsia="bg-BG"/>
        </w:rPr>
        <w:t>№15-913538/09.09.2024 г. от СГКК-Русе от ПИ с идентификатори 63427.128.25, 63427.128.26, 63427.128.28 и 63427.128.30 се обособяват нови имоти с проектни идентификатори: 63427.128.101, 63427.128.102 и 63427.128.103.</w:t>
      </w:r>
    </w:p>
    <w:p w:rsidR="00D721EF" w:rsidRPr="00D721EF" w:rsidRDefault="00D721EF" w:rsidP="00D721EF">
      <w:pPr>
        <w:ind w:firstLine="426"/>
        <w:jc w:val="both"/>
        <w:rPr>
          <w:sz w:val="24"/>
          <w:lang w:val="bg-BG" w:eastAsia="bg-BG"/>
        </w:rPr>
      </w:pPr>
      <w:r w:rsidRPr="00D721EF">
        <w:rPr>
          <w:sz w:val="24"/>
          <w:lang w:val="bg-BG" w:eastAsia="bg-BG"/>
        </w:rPr>
        <w:t xml:space="preserve">За ПИ с проектен идентификатор 63427.128.101 (част от стар ПИ 63427.128.25) се образува нов УПИ </w:t>
      </w:r>
      <w:r w:rsidRPr="00D721EF">
        <w:rPr>
          <w:sz w:val="24"/>
          <w:lang w:val="en-US" w:eastAsia="bg-BG"/>
        </w:rPr>
        <w:t>XLVI</w:t>
      </w:r>
      <w:r w:rsidRPr="00D721EF">
        <w:rPr>
          <w:sz w:val="24"/>
          <w:lang w:val="bg-BG" w:eastAsia="bg-BG"/>
        </w:rPr>
        <w:t>-101 в кв. 1010 по имотни граници, с отреждане „За Производствена и складова дейност“. Съгласно ОУПО-Русе за имота се определя устройствена зона „Смесена многофункционална-разновидност 2</w:t>
      </w:r>
      <w:r w:rsidRPr="00D721EF">
        <w:rPr>
          <w:sz w:val="24"/>
          <w:lang w:val="bg-BG" w:eastAsia="bg-BG" w:bidi="bg-BG"/>
        </w:rPr>
        <w:t>“ (Смф2). С ПЗ се предвижда ново застрояване с ограничителни линии, разположено на по 3м от всички регулационни линии.</w:t>
      </w:r>
    </w:p>
    <w:p w:rsidR="00D721EF" w:rsidRPr="00D721EF" w:rsidRDefault="00D721EF" w:rsidP="00D721EF">
      <w:pPr>
        <w:ind w:firstLine="426"/>
        <w:jc w:val="both"/>
        <w:rPr>
          <w:sz w:val="24"/>
          <w:lang w:val="bg-BG" w:eastAsia="bg-BG" w:bidi="bg-BG"/>
        </w:rPr>
      </w:pPr>
      <w:r w:rsidRPr="00D721EF">
        <w:rPr>
          <w:sz w:val="24"/>
          <w:lang w:val="bg-BG" w:eastAsia="bg-BG"/>
        </w:rPr>
        <w:t>За ПИ с проектен идентификатор 63427.128.10</w:t>
      </w:r>
      <w:r w:rsidRPr="00D721EF">
        <w:rPr>
          <w:sz w:val="24"/>
          <w:lang w:val="en-US" w:eastAsia="bg-BG"/>
        </w:rPr>
        <w:t>3</w:t>
      </w:r>
      <w:r w:rsidRPr="00D721EF">
        <w:rPr>
          <w:sz w:val="24"/>
          <w:lang w:val="bg-BG" w:eastAsia="bg-BG"/>
        </w:rPr>
        <w:t xml:space="preserve"> (стар 63427.128.</w:t>
      </w:r>
      <w:r w:rsidRPr="00D721EF">
        <w:rPr>
          <w:sz w:val="24"/>
          <w:lang w:val="en-US" w:eastAsia="bg-BG"/>
        </w:rPr>
        <w:t>26</w:t>
      </w:r>
      <w:r w:rsidRPr="00D721EF">
        <w:rPr>
          <w:sz w:val="24"/>
          <w:lang w:val="bg-BG" w:eastAsia="bg-BG"/>
        </w:rPr>
        <w:t xml:space="preserve"> и части от 63427.128.25</w:t>
      </w:r>
      <w:r w:rsidRPr="00D721EF">
        <w:rPr>
          <w:sz w:val="24"/>
          <w:lang w:val="en-US" w:eastAsia="bg-BG"/>
        </w:rPr>
        <w:t xml:space="preserve">, </w:t>
      </w:r>
      <w:r w:rsidRPr="00D721EF">
        <w:rPr>
          <w:sz w:val="24"/>
          <w:lang w:val="bg-BG" w:eastAsia="bg-BG"/>
        </w:rPr>
        <w:t>63427.128.</w:t>
      </w:r>
      <w:r w:rsidRPr="00D721EF">
        <w:rPr>
          <w:sz w:val="24"/>
          <w:lang w:val="en-US" w:eastAsia="bg-BG"/>
        </w:rPr>
        <w:t xml:space="preserve">28 и </w:t>
      </w:r>
      <w:r w:rsidRPr="00D721EF">
        <w:rPr>
          <w:sz w:val="24"/>
          <w:lang w:val="bg-BG" w:eastAsia="bg-BG"/>
        </w:rPr>
        <w:t>63427.128.</w:t>
      </w:r>
      <w:r w:rsidRPr="00D721EF">
        <w:rPr>
          <w:sz w:val="24"/>
          <w:lang w:val="en-US" w:eastAsia="bg-BG"/>
        </w:rPr>
        <w:t>30</w:t>
      </w:r>
      <w:r w:rsidRPr="00D721EF">
        <w:rPr>
          <w:sz w:val="24"/>
          <w:lang w:val="bg-BG" w:eastAsia="bg-BG"/>
        </w:rPr>
        <w:t xml:space="preserve">) се образува нов УПИ </w:t>
      </w:r>
      <w:r w:rsidRPr="00D721EF">
        <w:rPr>
          <w:sz w:val="24"/>
          <w:lang w:val="en-US" w:eastAsia="bg-BG"/>
        </w:rPr>
        <w:t>XLVII</w:t>
      </w:r>
      <w:r w:rsidRPr="00D721EF">
        <w:rPr>
          <w:sz w:val="24"/>
          <w:lang w:val="bg-BG" w:eastAsia="bg-BG"/>
        </w:rPr>
        <w:t>-103 в кв. 1010 по имотни граници, с отреждане „За Производствена и складова дейност“. Съгласно ОУПО-Русе за имота се определя устройствена зона „Смесена многофункционална-разновидност 2</w:t>
      </w:r>
      <w:r w:rsidRPr="00D721EF">
        <w:rPr>
          <w:sz w:val="24"/>
          <w:lang w:val="bg-BG" w:eastAsia="bg-BG" w:bidi="bg-BG"/>
        </w:rPr>
        <w:t>“ (Смф2). С ПЗ се предвижда ново застрояване с ограничителни линии, разположено на по 3м от всички регулационни линии.</w:t>
      </w:r>
    </w:p>
    <w:p w:rsidR="00D721EF" w:rsidRPr="00D721EF" w:rsidRDefault="00D721EF" w:rsidP="00D721EF">
      <w:pPr>
        <w:ind w:firstLine="426"/>
        <w:jc w:val="both"/>
        <w:rPr>
          <w:sz w:val="24"/>
          <w:lang w:val="bg-BG" w:eastAsia="bg-BG"/>
        </w:rPr>
      </w:pPr>
      <w:r w:rsidRPr="00D721EF">
        <w:rPr>
          <w:sz w:val="24"/>
          <w:lang w:val="bg-BG" w:eastAsia="bg-BG" w:bidi="bg-BG"/>
        </w:rPr>
        <w:t xml:space="preserve">За ПИ </w:t>
      </w:r>
      <w:r w:rsidRPr="00D721EF">
        <w:rPr>
          <w:sz w:val="24"/>
          <w:lang w:val="bg-BG" w:eastAsia="bg-BG"/>
        </w:rPr>
        <w:t>с проектен идентификатор 63427.128.10</w:t>
      </w:r>
      <w:r w:rsidRPr="00D721EF">
        <w:rPr>
          <w:sz w:val="24"/>
          <w:lang w:val="en-US" w:eastAsia="bg-BG"/>
        </w:rPr>
        <w:t xml:space="preserve">2 </w:t>
      </w:r>
      <w:r w:rsidRPr="00D721EF">
        <w:rPr>
          <w:sz w:val="24"/>
          <w:lang w:val="bg-BG" w:eastAsia="bg-BG"/>
        </w:rPr>
        <w:t>(за части от стари ПИ 63427.128.25</w:t>
      </w:r>
      <w:r w:rsidRPr="00D721EF">
        <w:rPr>
          <w:sz w:val="24"/>
          <w:lang w:val="en-US" w:eastAsia="bg-BG"/>
        </w:rPr>
        <w:t xml:space="preserve">, </w:t>
      </w:r>
      <w:r w:rsidRPr="00D721EF">
        <w:rPr>
          <w:sz w:val="24"/>
          <w:lang w:val="bg-BG" w:eastAsia="bg-BG"/>
        </w:rPr>
        <w:t>63427.128.</w:t>
      </w:r>
      <w:r w:rsidRPr="00D721EF">
        <w:rPr>
          <w:sz w:val="24"/>
          <w:lang w:val="en-US" w:eastAsia="bg-BG"/>
        </w:rPr>
        <w:t xml:space="preserve">28 и </w:t>
      </w:r>
      <w:r w:rsidRPr="00D721EF">
        <w:rPr>
          <w:sz w:val="24"/>
          <w:lang w:val="bg-BG" w:eastAsia="bg-BG"/>
        </w:rPr>
        <w:t>63427.128.</w:t>
      </w:r>
      <w:r w:rsidRPr="00D721EF">
        <w:rPr>
          <w:sz w:val="24"/>
          <w:lang w:val="en-US" w:eastAsia="bg-BG"/>
        </w:rPr>
        <w:t>30</w:t>
      </w:r>
      <w:r w:rsidRPr="00D721EF">
        <w:rPr>
          <w:sz w:val="24"/>
          <w:lang w:val="bg-BG" w:eastAsia="bg-BG"/>
        </w:rPr>
        <w:t xml:space="preserve">) се образува нов УПИ </w:t>
      </w:r>
      <w:r w:rsidRPr="00D721EF">
        <w:rPr>
          <w:sz w:val="24"/>
          <w:lang w:val="en-US" w:eastAsia="bg-BG"/>
        </w:rPr>
        <w:t>XLV</w:t>
      </w:r>
      <w:r w:rsidRPr="00D721EF">
        <w:rPr>
          <w:sz w:val="24"/>
          <w:lang w:val="bg-BG" w:eastAsia="bg-BG"/>
        </w:rPr>
        <w:t>-102 „за транспорт и комуникации“ в кв. 1010 по нови имотни граници.</w:t>
      </w:r>
    </w:p>
    <w:p w:rsidR="00D721EF" w:rsidRPr="00D721EF" w:rsidRDefault="00D721EF" w:rsidP="00D721EF">
      <w:pPr>
        <w:ind w:firstLine="426"/>
        <w:jc w:val="both"/>
        <w:rPr>
          <w:sz w:val="24"/>
          <w:lang w:val="bg-BG" w:eastAsia="bg-BG" w:bidi="bg-BG"/>
        </w:rPr>
      </w:pPr>
      <w:r w:rsidRPr="00D721EF">
        <w:rPr>
          <w:sz w:val="24"/>
          <w:lang w:val="bg-BG" w:eastAsia="bg-BG"/>
        </w:rPr>
        <w:t xml:space="preserve">За ПИ с идентификатор 63427.128.29 се образува нов УПИ </w:t>
      </w:r>
      <w:r w:rsidRPr="00D721EF">
        <w:rPr>
          <w:sz w:val="24"/>
          <w:lang w:val="en-US" w:eastAsia="bg-BG"/>
        </w:rPr>
        <w:t>XLIV</w:t>
      </w:r>
      <w:r w:rsidRPr="00D721EF">
        <w:rPr>
          <w:sz w:val="24"/>
          <w:lang w:val="bg-BG" w:eastAsia="bg-BG"/>
        </w:rPr>
        <w:t>-29 в кв. 1010 по имотни граници, като се запазва отреждането му за „Корабен претоварен комплекс“, съгласно Заповед №РД01-1292/16.06.2005 г. за одобрен ПУП-ПЗ. Съгласно ОУПО-Русе за имота се определя устройствена зона „За техническа инфраструктура</w:t>
      </w:r>
      <w:r w:rsidRPr="00D721EF">
        <w:rPr>
          <w:sz w:val="24"/>
          <w:lang w:val="bg-BG" w:eastAsia="bg-BG" w:bidi="bg-BG"/>
        </w:rPr>
        <w:t xml:space="preserve">“ . </w:t>
      </w:r>
    </w:p>
    <w:p w:rsidR="00D721EF" w:rsidRPr="00D721EF" w:rsidRDefault="00D721EF" w:rsidP="00D721EF">
      <w:pPr>
        <w:ind w:firstLine="426"/>
        <w:jc w:val="both"/>
        <w:rPr>
          <w:sz w:val="24"/>
          <w:lang w:val="bg-BG" w:eastAsia="bg-BG"/>
        </w:rPr>
      </w:pPr>
      <w:r w:rsidRPr="00D721EF">
        <w:rPr>
          <w:sz w:val="24"/>
          <w:lang w:val="bg-BG" w:eastAsia="bg-BG"/>
        </w:rPr>
        <w:t xml:space="preserve">За ПИ с идентификатор 63427.128.46 се образува нов УПИ </w:t>
      </w:r>
      <w:r w:rsidRPr="00D721EF">
        <w:rPr>
          <w:sz w:val="24"/>
          <w:lang w:val="en-US" w:eastAsia="bg-BG"/>
        </w:rPr>
        <w:t>XLIII</w:t>
      </w:r>
      <w:r w:rsidRPr="00D721EF">
        <w:rPr>
          <w:sz w:val="24"/>
          <w:lang w:val="bg-BG" w:eastAsia="bg-BG"/>
        </w:rPr>
        <w:t>-46 в кв. 1010 по имотни граници, като се запазва отреждането му за „За складова дейност на нефтопродукти“, съгласно Генерален план от 1993 г. Съгласно ОУПО-Русе за имота се определя устройствена зона „Смесена многофункционална-разновидност 2</w:t>
      </w:r>
      <w:r w:rsidRPr="00D721EF">
        <w:rPr>
          <w:sz w:val="24"/>
          <w:lang w:val="bg-BG" w:eastAsia="bg-BG" w:bidi="bg-BG"/>
        </w:rPr>
        <w:t>“ (Смф2).</w:t>
      </w:r>
    </w:p>
    <w:p w:rsidR="00D721EF" w:rsidRPr="00D721EF" w:rsidRDefault="00D721EF" w:rsidP="00D721EF">
      <w:pPr>
        <w:ind w:firstLine="426"/>
        <w:jc w:val="both"/>
        <w:rPr>
          <w:sz w:val="24"/>
          <w:lang w:val="bg-BG" w:eastAsia="bg-BG"/>
        </w:rPr>
      </w:pPr>
      <w:r w:rsidRPr="00D721EF">
        <w:rPr>
          <w:sz w:val="24"/>
          <w:lang w:val="bg-BG" w:eastAsia="bg-BG"/>
        </w:rPr>
        <w:t xml:space="preserve">С ПЗ за УПИ </w:t>
      </w:r>
      <w:r w:rsidRPr="00D721EF">
        <w:rPr>
          <w:sz w:val="24"/>
          <w:lang w:val="en-US" w:eastAsia="bg-BG"/>
        </w:rPr>
        <w:t>I</w:t>
      </w:r>
      <w:r w:rsidRPr="00D721EF">
        <w:rPr>
          <w:sz w:val="24"/>
          <w:lang w:val="bg-BG" w:eastAsia="bg-BG"/>
        </w:rPr>
        <w:t>-84 в кв. 1044 се запазват като елемент на плана съществуващите сгради и съоръжения и се предвижда ново застрояване с ограничителни линии, разположено на по 3м от вътрешните регулационни линии и по улично-регулационната линия от запад. Съгласно ОУПО-Русе за имота се определя устройствена зона „Смесена многофункционална-разновидност 2</w:t>
      </w:r>
      <w:r w:rsidRPr="00D721EF">
        <w:rPr>
          <w:sz w:val="24"/>
          <w:lang w:val="bg-BG" w:eastAsia="bg-BG" w:bidi="bg-BG"/>
        </w:rPr>
        <w:t>“ (Смф2).</w:t>
      </w:r>
    </w:p>
    <w:p w:rsidR="00D721EF" w:rsidRPr="00D721EF" w:rsidRDefault="00D721EF" w:rsidP="00D721EF">
      <w:pPr>
        <w:ind w:firstLine="426"/>
        <w:jc w:val="both"/>
        <w:rPr>
          <w:sz w:val="24"/>
          <w:lang w:val="bg-BG" w:eastAsia="bg-BG" w:bidi="bg-BG"/>
        </w:rPr>
      </w:pPr>
      <w:r w:rsidRPr="00D721EF">
        <w:rPr>
          <w:sz w:val="24"/>
          <w:lang w:val="bg-BG" w:eastAsia="bg-BG"/>
        </w:rPr>
        <w:t xml:space="preserve">За ПИ с идентификатор 63427.128.85 се образува нов УПИ </w:t>
      </w:r>
      <w:r w:rsidRPr="00D721EF">
        <w:rPr>
          <w:sz w:val="24"/>
          <w:lang w:val="en-US" w:eastAsia="bg-BG"/>
        </w:rPr>
        <w:t>III</w:t>
      </w:r>
      <w:r w:rsidRPr="00D721EF">
        <w:rPr>
          <w:sz w:val="24"/>
          <w:lang w:val="bg-BG" w:eastAsia="bg-BG"/>
        </w:rPr>
        <w:t>-85 в кв. 1044 по имотни граници, с отреждане „За производствена и складова дейност“. Съгласно ОУПО-Русе за имота се определя устройствена зона „Смесена многофункционална-разновидност 2</w:t>
      </w:r>
      <w:r w:rsidRPr="00D721EF">
        <w:rPr>
          <w:sz w:val="24"/>
          <w:lang w:val="bg-BG" w:eastAsia="bg-BG" w:bidi="bg-BG"/>
        </w:rPr>
        <w:t xml:space="preserve">“ (Смф2). С ПЗ се предвижда ново застрояване с ограничителни линии, разположено на по 3м от вътрешните регулационни линии, по </w:t>
      </w:r>
      <w:r w:rsidRPr="00D721EF">
        <w:rPr>
          <w:sz w:val="24"/>
          <w:lang w:val="bg-BG" w:eastAsia="bg-BG"/>
        </w:rPr>
        <w:t xml:space="preserve">улично-регулационната линия от запад </w:t>
      </w:r>
      <w:r w:rsidRPr="00D721EF">
        <w:rPr>
          <w:sz w:val="24"/>
          <w:lang w:val="bg-BG" w:eastAsia="bg-BG" w:bidi="bg-BG"/>
        </w:rPr>
        <w:t>и съобразено със сервитута на преминаващата през имота техническа инфраструктура.</w:t>
      </w:r>
    </w:p>
    <w:p w:rsidR="00D721EF" w:rsidRPr="00D721EF" w:rsidRDefault="00D721EF" w:rsidP="00D721EF">
      <w:pPr>
        <w:ind w:firstLine="426"/>
        <w:jc w:val="both"/>
        <w:rPr>
          <w:sz w:val="24"/>
          <w:lang w:val="bg-BG" w:eastAsia="bg-BG" w:bidi="bg-BG"/>
        </w:rPr>
      </w:pPr>
      <w:r w:rsidRPr="00D721EF">
        <w:rPr>
          <w:sz w:val="24"/>
          <w:lang w:val="bg-BG" w:eastAsia="bg-BG" w:bidi="bg-BG"/>
        </w:rPr>
        <w:t xml:space="preserve">За УПИ </w:t>
      </w:r>
      <w:r w:rsidRPr="00D721EF">
        <w:rPr>
          <w:sz w:val="24"/>
          <w:lang w:val="en-US" w:eastAsia="bg-BG" w:bidi="bg-BG"/>
        </w:rPr>
        <w:t xml:space="preserve">I </w:t>
      </w:r>
      <w:r w:rsidRPr="00D721EF">
        <w:rPr>
          <w:sz w:val="24"/>
          <w:lang w:val="bg-BG" w:eastAsia="bg-BG" w:bidi="bg-BG"/>
        </w:rPr>
        <w:t>в кв. 1041 се приема изменение на регулацията, като се предвижда регулационните линии да се поставят по имотните граници на ПИ 63427.128.41.</w:t>
      </w:r>
    </w:p>
    <w:p w:rsidR="00971FBA" w:rsidRPr="00D721EF" w:rsidRDefault="00971FBA" w:rsidP="00D721EF">
      <w:pPr>
        <w:ind w:firstLine="426"/>
        <w:jc w:val="both"/>
        <w:rPr>
          <w:sz w:val="22"/>
          <w:szCs w:val="22"/>
          <w:lang w:val="bg-BG" w:eastAsia="bg-BG" w:bidi="bg-BG"/>
        </w:rPr>
      </w:pPr>
      <w:r w:rsidRPr="00D721EF">
        <w:rPr>
          <w:sz w:val="24"/>
          <w:lang w:val="bg-BG"/>
        </w:rPr>
        <w:t xml:space="preserve">ПУП е разрешен </w:t>
      </w:r>
      <w:r w:rsidR="00D721EF" w:rsidRPr="00D721EF">
        <w:rPr>
          <w:sz w:val="24"/>
          <w:lang w:val="bg-BG"/>
        </w:rPr>
        <w:t>със Заповед №РД-01-1608/04.06.2024 г. на Гл. архитект на Община Русе</w:t>
      </w:r>
      <w:r w:rsidR="00B111BB" w:rsidRPr="00D721EF">
        <w:rPr>
          <w:sz w:val="24"/>
          <w:lang w:val="bg-BG"/>
        </w:rPr>
        <w:t>, оправомощен със Заповед №РД-01-1127 от 28.04.2022 г. на Кмета на Община Русе</w:t>
      </w:r>
      <w:r w:rsidRPr="00D721EF">
        <w:rPr>
          <w:sz w:val="24"/>
          <w:lang w:val="bg-BG"/>
        </w:rPr>
        <w:t>.</w:t>
      </w:r>
    </w:p>
    <w:p w:rsidR="00971FBA" w:rsidRPr="00D721EF" w:rsidRDefault="00971FBA" w:rsidP="00D721EF">
      <w:pPr>
        <w:ind w:firstLine="426"/>
        <w:jc w:val="both"/>
        <w:rPr>
          <w:sz w:val="24"/>
          <w:lang w:val="bg-BG"/>
        </w:rPr>
      </w:pPr>
      <w:r w:rsidRPr="00D721EF">
        <w:rPr>
          <w:sz w:val="24"/>
          <w:lang w:val="bg-BG"/>
        </w:rPr>
        <w:t xml:space="preserve">За разглеждане и одобряване на ПУП са представени следните материали: </w:t>
      </w:r>
      <w:r w:rsidR="00D721EF" w:rsidRPr="00D721EF">
        <w:rPr>
          <w:sz w:val="24"/>
          <w:lang w:val="bg-BG"/>
        </w:rPr>
        <w:t>ПУП, Схеми по част Ел. и ВиК, Становище №И-2845/12.07.2024 г. от РИОСВ и Скица-проект №15-913538/09.09.2024 г. от СГКК-Русе</w:t>
      </w:r>
      <w:r w:rsidRPr="00D721EF">
        <w:rPr>
          <w:sz w:val="24"/>
          <w:lang w:val="bg-BG"/>
        </w:rPr>
        <w:t>.</w:t>
      </w:r>
    </w:p>
    <w:p w:rsidR="00F251D9" w:rsidRPr="00D721EF" w:rsidRDefault="00F251D9" w:rsidP="00D721EF">
      <w:pPr>
        <w:ind w:firstLine="426"/>
        <w:jc w:val="both"/>
        <w:rPr>
          <w:sz w:val="24"/>
          <w:lang w:val="bg-BG"/>
        </w:rPr>
      </w:pPr>
      <w:r w:rsidRPr="00D721EF">
        <w:rPr>
          <w:sz w:val="24"/>
          <w:lang w:val="bg-BG"/>
        </w:rPr>
        <w:t>Проектът е разгледан и приет от Общинс</w:t>
      </w:r>
      <w:r w:rsidR="00AC4FA5" w:rsidRPr="00D721EF">
        <w:rPr>
          <w:sz w:val="24"/>
          <w:lang w:val="bg-BG"/>
        </w:rPr>
        <w:t>ки експертен съвет</w:t>
      </w:r>
      <w:r w:rsidR="00971FBA" w:rsidRPr="00D721EF">
        <w:rPr>
          <w:sz w:val="24"/>
          <w:lang w:val="bg-BG"/>
        </w:rPr>
        <w:t xml:space="preserve"> по устройство на територията с Решение №</w:t>
      </w:r>
      <w:r w:rsidR="00D721EF" w:rsidRPr="00D721EF">
        <w:rPr>
          <w:sz w:val="24"/>
          <w:lang w:val="bg-BG"/>
        </w:rPr>
        <w:t>8</w:t>
      </w:r>
      <w:r w:rsidR="007675DC" w:rsidRPr="00D721EF">
        <w:rPr>
          <w:sz w:val="24"/>
          <w:lang w:val="bg-BG"/>
        </w:rPr>
        <w:t xml:space="preserve"> от </w:t>
      </w:r>
      <w:r w:rsidR="00A23C6B" w:rsidRPr="00D721EF">
        <w:rPr>
          <w:sz w:val="24"/>
          <w:lang w:val="bg-BG"/>
        </w:rPr>
        <w:t>Протокол №0</w:t>
      </w:r>
      <w:r w:rsidR="00D721EF" w:rsidRPr="00D721EF">
        <w:rPr>
          <w:sz w:val="24"/>
          <w:lang w:val="bg-BG"/>
        </w:rPr>
        <w:t>7</w:t>
      </w:r>
      <w:r w:rsidR="00971FBA" w:rsidRPr="00D721EF">
        <w:rPr>
          <w:sz w:val="24"/>
          <w:lang w:val="bg-BG"/>
        </w:rPr>
        <w:t>/</w:t>
      </w:r>
      <w:r w:rsidR="00D721EF" w:rsidRPr="00D721EF">
        <w:rPr>
          <w:sz w:val="24"/>
          <w:lang w:val="bg-BG"/>
        </w:rPr>
        <w:t>02</w:t>
      </w:r>
      <w:r w:rsidR="00971FBA" w:rsidRPr="00D721EF">
        <w:rPr>
          <w:sz w:val="24"/>
          <w:lang w:val="bg-BG"/>
        </w:rPr>
        <w:t>.0</w:t>
      </w:r>
      <w:r w:rsidR="00D721EF" w:rsidRPr="00D721EF">
        <w:rPr>
          <w:sz w:val="24"/>
          <w:lang w:val="bg-BG"/>
        </w:rPr>
        <w:t>4</w:t>
      </w:r>
      <w:r w:rsidR="00971FBA" w:rsidRPr="00D721EF">
        <w:rPr>
          <w:sz w:val="24"/>
          <w:lang w:val="bg-BG"/>
        </w:rPr>
        <w:t>.202</w:t>
      </w:r>
      <w:r w:rsidR="00D721EF" w:rsidRPr="00D721EF">
        <w:rPr>
          <w:sz w:val="24"/>
          <w:lang w:val="bg-BG"/>
        </w:rPr>
        <w:t>5</w:t>
      </w:r>
      <w:r w:rsidRPr="00D721EF">
        <w:rPr>
          <w:sz w:val="24"/>
          <w:lang w:val="bg-BG"/>
        </w:rPr>
        <w:t xml:space="preserve"> г.</w:t>
      </w:r>
    </w:p>
    <w:p w:rsidR="00F05FBA" w:rsidRPr="00D721EF" w:rsidRDefault="00FE79FC" w:rsidP="00D721EF">
      <w:pPr>
        <w:ind w:firstLine="426"/>
        <w:jc w:val="both"/>
        <w:rPr>
          <w:sz w:val="24"/>
          <w:lang w:val="bg-BG"/>
        </w:rPr>
      </w:pPr>
      <w:r w:rsidRPr="00D721EF">
        <w:rPr>
          <w:sz w:val="24"/>
          <w:lang w:val="bg-BG"/>
        </w:rPr>
        <w:lastRenderedPageBreak/>
        <w:t xml:space="preserve">С оглед на изложеното </w:t>
      </w:r>
      <w:r w:rsidR="00B8320B" w:rsidRPr="00D721EF">
        <w:rPr>
          <w:sz w:val="24"/>
          <w:lang w:val="bg-BG"/>
        </w:rPr>
        <w:t>и на основание чл. 63</w:t>
      </w:r>
      <w:r w:rsidR="00853759" w:rsidRPr="00D721EF">
        <w:rPr>
          <w:sz w:val="24"/>
          <w:lang w:val="bg-BG"/>
        </w:rPr>
        <w:t xml:space="preserve">, ал. </w:t>
      </w:r>
      <w:r w:rsidR="00F7623E" w:rsidRPr="00D721EF">
        <w:rPr>
          <w:sz w:val="24"/>
          <w:lang w:val="bg-BG"/>
        </w:rPr>
        <w:t xml:space="preserve">1 </w:t>
      </w:r>
      <w:r w:rsidR="00853759" w:rsidRPr="00D721EF">
        <w:rPr>
          <w:sz w:val="24"/>
          <w:lang w:val="bg-BG"/>
        </w:rPr>
        <w:t xml:space="preserve">от </w:t>
      </w:r>
      <w:r w:rsidR="00B8320B" w:rsidRPr="00D721EF">
        <w:rPr>
          <w:sz w:val="24"/>
          <w:lang w:val="bg-BG"/>
        </w:rPr>
        <w:t>Правилника за организацията и дейността на Общински съвет Русе</w:t>
      </w:r>
      <w:r w:rsidR="00F7623E" w:rsidRPr="00D721EF">
        <w:rPr>
          <w:sz w:val="24"/>
          <w:lang w:val="bg-BG"/>
        </w:rPr>
        <w:t>, неговите комисии и взаимодействието му с общинската администрация, п</w:t>
      </w:r>
      <w:r w:rsidR="00F05FBA" w:rsidRPr="00D721EF">
        <w:rPr>
          <w:sz w:val="24"/>
          <w:lang w:val="bg-BG"/>
        </w:rPr>
        <w:t>редлагам на О</w:t>
      </w:r>
      <w:r w:rsidR="004E2AE4" w:rsidRPr="00D721EF">
        <w:rPr>
          <w:sz w:val="24"/>
          <w:lang w:val="bg-BG"/>
        </w:rPr>
        <w:t>бщински съвет да вземе следното</w:t>
      </w:r>
    </w:p>
    <w:p w:rsidR="002D3926" w:rsidRPr="00D721EF" w:rsidRDefault="00853759" w:rsidP="00971FBA">
      <w:pPr>
        <w:ind w:right="-154"/>
        <w:jc w:val="both"/>
        <w:rPr>
          <w:b/>
          <w:bCs/>
          <w:color w:val="FF0000"/>
          <w:sz w:val="24"/>
          <w:lang w:val="bg-BG"/>
        </w:rPr>
      </w:pPr>
      <w:r w:rsidRPr="00D721EF">
        <w:rPr>
          <w:b/>
          <w:bCs/>
          <w:color w:val="FF0000"/>
          <w:sz w:val="24"/>
          <w:lang w:val="bg-BG"/>
        </w:rPr>
        <w:t xml:space="preserve">         </w:t>
      </w:r>
      <w:r w:rsidR="00664DDC" w:rsidRPr="00D721EF">
        <w:rPr>
          <w:b/>
          <w:bCs/>
          <w:color w:val="FF0000"/>
          <w:sz w:val="24"/>
          <w:lang w:val="bg-BG"/>
        </w:rPr>
        <w:t xml:space="preserve">         </w:t>
      </w:r>
      <w:r w:rsidR="006B0415" w:rsidRPr="00D721EF">
        <w:rPr>
          <w:b/>
          <w:bCs/>
          <w:color w:val="FF0000"/>
          <w:sz w:val="24"/>
          <w:lang w:val="bg-BG"/>
        </w:rPr>
        <w:t xml:space="preserve">                     </w:t>
      </w:r>
      <w:r w:rsidR="00971FBA" w:rsidRPr="00D721EF">
        <w:rPr>
          <w:b/>
          <w:bCs/>
          <w:color w:val="FF0000"/>
          <w:sz w:val="24"/>
          <w:lang w:val="bg-BG"/>
        </w:rPr>
        <w:t xml:space="preserve">                        </w:t>
      </w:r>
    </w:p>
    <w:p w:rsidR="00F05FBA" w:rsidRPr="00D721EF" w:rsidRDefault="004E2AE4" w:rsidP="002D3926">
      <w:pPr>
        <w:ind w:right="-154"/>
        <w:jc w:val="center"/>
        <w:rPr>
          <w:b/>
          <w:bCs/>
          <w:sz w:val="24"/>
          <w:lang w:val="bg-BG"/>
        </w:rPr>
      </w:pPr>
      <w:r w:rsidRPr="00D721EF">
        <w:rPr>
          <w:b/>
          <w:bCs/>
          <w:sz w:val="24"/>
          <w:lang w:val="bg-BG"/>
        </w:rPr>
        <w:t>Р Е Ш Е Н И</w:t>
      </w:r>
      <w:r w:rsidR="000D5E9C" w:rsidRPr="00D721EF">
        <w:rPr>
          <w:b/>
          <w:bCs/>
          <w:sz w:val="24"/>
          <w:lang w:val="bg-BG"/>
        </w:rPr>
        <w:t xml:space="preserve"> Е</w:t>
      </w:r>
      <w:r w:rsidR="00F05FBA" w:rsidRPr="00D721EF">
        <w:rPr>
          <w:b/>
          <w:bCs/>
          <w:sz w:val="24"/>
          <w:lang w:val="bg-BG"/>
        </w:rPr>
        <w:t>:</w:t>
      </w:r>
    </w:p>
    <w:p w:rsidR="00B8320B" w:rsidRPr="00D721EF" w:rsidRDefault="00B8320B" w:rsidP="00B8320B">
      <w:pPr>
        <w:ind w:right="-154"/>
        <w:jc w:val="both"/>
        <w:rPr>
          <w:b/>
          <w:bCs/>
          <w:color w:val="FF0000"/>
          <w:sz w:val="24"/>
          <w:lang w:val="bg-BG"/>
        </w:rPr>
      </w:pPr>
    </w:p>
    <w:p w:rsidR="00D721EF" w:rsidRDefault="00BE176A" w:rsidP="00D721EF">
      <w:pPr>
        <w:ind w:firstLine="426"/>
        <w:jc w:val="both"/>
        <w:rPr>
          <w:sz w:val="24"/>
          <w:lang w:val="bg-BG"/>
        </w:rPr>
      </w:pPr>
      <w:r w:rsidRPr="00D721EF">
        <w:rPr>
          <w:sz w:val="24"/>
          <w:lang w:val="bg-BG"/>
        </w:rPr>
        <w:t>На основание чл. 21,</w:t>
      </w:r>
      <w:r w:rsidR="002A7433">
        <w:rPr>
          <w:sz w:val="24"/>
          <w:lang w:val="bg-BG"/>
        </w:rPr>
        <w:t xml:space="preserve"> ал. 2, във връзка с чл. 21,</w:t>
      </w:r>
      <w:r w:rsidRPr="00D721EF">
        <w:rPr>
          <w:sz w:val="24"/>
          <w:lang w:val="bg-BG"/>
        </w:rPr>
        <w:t xml:space="preserve"> ал. 1</w:t>
      </w:r>
      <w:r w:rsidR="009C7EFE" w:rsidRPr="00D721EF">
        <w:rPr>
          <w:sz w:val="24"/>
          <w:lang w:val="bg-BG"/>
        </w:rPr>
        <w:t>,</w:t>
      </w:r>
      <w:r w:rsidRPr="00D721EF">
        <w:rPr>
          <w:sz w:val="24"/>
          <w:lang w:val="bg-BG"/>
        </w:rPr>
        <w:t xml:space="preserve"> т. 11 от ЗМСМА, </w:t>
      </w:r>
      <w:r w:rsidR="00D721EF" w:rsidRPr="00D721EF">
        <w:rPr>
          <w:sz w:val="24"/>
          <w:lang w:val="bg-BG"/>
        </w:rPr>
        <w:t>чл. 129, ал. 1 от ЗУТ във връзка с чл. 110, ал. 1, т. 1, т. 2, чл. 134, ал. 2, т. 6 и чл. 136, ал. 1 от ЗУТ</w:t>
      </w:r>
      <w:r w:rsidR="006C5D81">
        <w:rPr>
          <w:sz w:val="24"/>
          <w:lang w:val="bg-BG"/>
        </w:rPr>
        <w:t xml:space="preserve"> </w:t>
      </w:r>
      <w:r w:rsidR="00F251D9" w:rsidRPr="00D721EF">
        <w:rPr>
          <w:sz w:val="24"/>
          <w:lang w:val="bg-BG"/>
        </w:rPr>
        <w:t xml:space="preserve">и </w:t>
      </w:r>
      <w:r w:rsidR="00D721EF" w:rsidRPr="00D721EF">
        <w:rPr>
          <w:sz w:val="24"/>
          <w:lang w:val="bg-BG"/>
        </w:rPr>
        <w:t>заявление с вх. №УТ-31-55/10.09.2024 г. от „Свободна зона – Русе“ ЕАД представлявано от Магдалена Иванова, чрез пълномощник Чавдар Георгиев (пълномощно рег. №П-2/06.03.2024 г.) и писмено съгласие с вх. №30-5140-1</w:t>
      </w:r>
      <w:r w:rsidR="00D721EF" w:rsidRPr="00D721EF">
        <w:rPr>
          <w:sz w:val="24"/>
          <w:lang w:val="en-US"/>
        </w:rPr>
        <w:t>#1</w:t>
      </w:r>
      <w:r w:rsidR="00D721EF" w:rsidRPr="00D721EF">
        <w:rPr>
          <w:sz w:val="24"/>
          <w:lang w:val="bg-BG"/>
        </w:rPr>
        <w:t>/05.03.2025 г. от „Стройтехника Манев“ ЕООД представлявано от Иван Манев</w:t>
      </w:r>
      <w:r w:rsidR="00971FBA" w:rsidRPr="00D721EF">
        <w:rPr>
          <w:sz w:val="24"/>
          <w:lang w:val="bg-BG"/>
        </w:rPr>
        <w:t xml:space="preserve">, </w:t>
      </w:r>
      <w:r w:rsidRPr="00D721EF">
        <w:rPr>
          <w:sz w:val="24"/>
          <w:lang w:val="bg-BG"/>
        </w:rPr>
        <w:t xml:space="preserve">Общински съвет </w:t>
      </w:r>
      <w:r w:rsidR="00D57A21" w:rsidRPr="00D721EF">
        <w:rPr>
          <w:sz w:val="24"/>
          <w:lang w:val="bg-BG"/>
        </w:rPr>
        <w:t>–</w:t>
      </w:r>
      <w:r w:rsidRPr="00D721EF">
        <w:rPr>
          <w:sz w:val="24"/>
          <w:lang w:val="bg-BG"/>
        </w:rPr>
        <w:t xml:space="preserve"> Русе</w:t>
      </w:r>
      <w:r w:rsidR="006215EE">
        <w:rPr>
          <w:sz w:val="24"/>
          <w:lang w:val="bg-BG"/>
        </w:rPr>
        <w:t xml:space="preserve"> реши:</w:t>
      </w:r>
    </w:p>
    <w:p w:rsidR="00E651D9" w:rsidRPr="00D721EF" w:rsidRDefault="00E651D9" w:rsidP="0073342E">
      <w:pPr>
        <w:jc w:val="center"/>
        <w:rPr>
          <w:b/>
          <w:sz w:val="24"/>
          <w:lang w:val="bg-BG"/>
        </w:rPr>
      </w:pPr>
    </w:p>
    <w:p w:rsidR="002D3926" w:rsidRPr="00385081" w:rsidRDefault="00EB780D" w:rsidP="00D721EF">
      <w:pPr>
        <w:ind w:firstLine="360"/>
        <w:jc w:val="both"/>
        <w:rPr>
          <w:sz w:val="24"/>
          <w:lang w:val="bg-BG"/>
        </w:rPr>
      </w:pPr>
      <w:r w:rsidRPr="00D721EF">
        <w:rPr>
          <w:sz w:val="24"/>
          <w:lang w:val="bg-BG"/>
        </w:rPr>
        <w:t>Одобрява подробен устройствен план (ПУП) –</w:t>
      </w:r>
      <w:r w:rsidRPr="00D721EF">
        <w:rPr>
          <w:color w:val="FF0000"/>
          <w:sz w:val="24"/>
          <w:lang w:val="bg-BG"/>
        </w:rPr>
        <w:t xml:space="preserve"> </w:t>
      </w:r>
      <w:r w:rsidR="00D721EF" w:rsidRPr="00D721EF">
        <w:rPr>
          <w:sz w:val="24"/>
        </w:rPr>
        <w:t xml:space="preserve">План за регулация и застрояване (ПРЗ) на ПИ с идентификатори 63427.128.9, 63427.128.10, 63427.128.14, 63427.128.16, 63427.128.25, 63427.128.26, 63427.128.28, 63427.128.29, 63427.128.30 и 63427.128.85, План за регулация (ПР) на ПИ с идентификатори 63427.128.11 и 63427.128.22, Изменение план за регулация (ИПР) на УПИ </w:t>
      </w:r>
      <w:r w:rsidR="00D721EF" w:rsidRPr="00D721EF">
        <w:rPr>
          <w:sz w:val="24"/>
          <w:lang w:val="en-US"/>
        </w:rPr>
        <w:t xml:space="preserve">I </w:t>
      </w:r>
      <w:r w:rsidR="00D721EF" w:rsidRPr="00D721EF">
        <w:rPr>
          <w:sz w:val="24"/>
        </w:rPr>
        <w:t xml:space="preserve">в кв. 1041 и УПИ </w:t>
      </w:r>
      <w:r w:rsidR="00D721EF" w:rsidRPr="00D721EF">
        <w:rPr>
          <w:sz w:val="24"/>
          <w:lang w:val="en-US"/>
        </w:rPr>
        <w:t>XXVI</w:t>
      </w:r>
      <w:r w:rsidR="00D721EF" w:rsidRPr="00D721EF">
        <w:rPr>
          <w:sz w:val="24"/>
        </w:rPr>
        <w:t xml:space="preserve">-„за инж. инфраструктура“ в кв. 2, Изменение план за застрояване (ИПЗ) на УПИ </w:t>
      </w:r>
      <w:r w:rsidR="00D721EF" w:rsidRPr="00D721EF">
        <w:rPr>
          <w:sz w:val="24"/>
          <w:lang w:val="en-US"/>
        </w:rPr>
        <w:t>I</w:t>
      </w:r>
      <w:r w:rsidR="00D721EF" w:rsidRPr="00D721EF">
        <w:rPr>
          <w:sz w:val="24"/>
        </w:rPr>
        <w:t>-84 в кв. 1044 и Изменение план за регулация и застрояване (ИПРЗ) на ПИ с идентификатор 63427.128.46 в кв. 1010, местност „</w:t>
      </w:r>
      <w:r w:rsidR="00D721EF" w:rsidRPr="00385081">
        <w:rPr>
          <w:sz w:val="24"/>
        </w:rPr>
        <w:t>Калето“, гр. Русе</w:t>
      </w:r>
      <w:r w:rsidR="00D721EF" w:rsidRPr="00385081">
        <w:rPr>
          <w:sz w:val="24"/>
          <w:lang w:val="bg-BG"/>
        </w:rPr>
        <w:t xml:space="preserve"> </w:t>
      </w:r>
      <w:r w:rsidR="002D3926" w:rsidRPr="00385081">
        <w:rPr>
          <w:sz w:val="24"/>
          <w:lang w:val="bg-BG"/>
        </w:rPr>
        <w:t>както следва:</w:t>
      </w:r>
    </w:p>
    <w:p w:rsidR="00D721EF" w:rsidRPr="00385081" w:rsidRDefault="00D721EF" w:rsidP="00D721EF">
      <w:pPr>
        <w:numPr>
          <w:ilvl w:val="0"/>
          <w:numId w:val="30"/>
        </w:numPr>
        <w:tabs>
          <w:tab w:val="left" w:pos="709"/>
          <w:tab w:val="right" w:pos="9720"/>
        </w:tabs>
        <w:jc w:val="both"/>
        <w:rPr>
          <w:sz w:val="24"/>
          <w:lang w:val="bg-BG"/>
        </w:rPr>
      </w:pPr>
      <w:r w:rsidRPr="00385081">
        <w:rPr>
          <w:sz w:val="24"/>
          <w:lang w:val="bg-BG"/>
        </w:rPr>
        <w:t>За ПИ с идентификатор 63427.128.9 се образува нов УПИ XXVII-9 в кв. 2 по имотни граници, с отреждане „За спомагателни и обслужващи дейности“. Съгласно ОУПО-Русе за имота се определя устройствена зона „Предимно производствена“ (Пп). С ПЗ се предвижда ново застрояване с ограничителни линии, разположено на по 3м от вътрешните регулационни линии, на 5м от улично-регулационните линии и съобразено със сервитута на преминаващата през имота техническа инфраструктура.</w:t>
      </w:r>
    </w:p>
    <w:p w:rsidR="00D721EF" w:rsidRPr="00385081" w:rsidRDefault="00D721EF" w:rsidP="00D721EF">
      <w:pPr>
        <w:numPr>
          <w:ilvl w:val="0"/>
          <w:numId w:val="30"/>
        </w:numPr>
        <w:tabs>
          <w:tab w:val="left" w:pos="709"/>
          <w:tab w:val="right" w:pos="9720"/>
        </w:tabs>
        <w:jc w:val="both"/>
        <w:rPr>
          <w:sz w:val="24"/>
          <w:lang w:val="bg-BG"/>
        </w:rPr>
      </w:pPr>
      <w:r w:rsidRPr="00385081">
        <w:rPr>
          <w:sz w:val="24"/>
          <w:lang w:val="bg-BG"/>
        </w:rPr>
        <w:tab/>
        <w:t>За ПИ с идентификатор 63427.128.10 се образува нов УПИ XXVIII-10 в кв. 2 по имотни граници, с отреждане за „Производствени дейности“, като се заличава УПИ XXVI-„за инж. инфраструктура”. Съгласно ОУПО-Русе за имота се определя устройствена зона „Предимно производствена“ (Пп). С ПЗ се предвижда ново застрояване с ограничителни линии, разположено на 3м от улично-регулационните линии и съобразено със сервитута на преминаващата през имота техническа инфраструктура.</w:t>
      </w:r>
    </w:p>
    <w:p w:rsidR="00D721EF" w:rsidRPr="00385081" w:rsidRDefault="00D721EF" w:rsidP="00D721EF">
      <w:pPr>
        <w:numPr>
          <w:ilvl w:val="0"/>
          <w:numId w:val="30"/>
        </w:numPr>
        <w:tabs>
          <w:tab w:val="left" w:pos="709"/>
          <w:tab w:val="right" w:pos="9720"/>
        </w:tabs>
        <w:jc w:val="both"/>
        <w:rPr>
          <w:sz w:val="24"/>
          <w:lang w:val="bg-BG"/>
        </w:rPr>
      </w:pPr>
      <w:r w:rsidRPr="00385081">
        <w:rPr>
          <w:sz w:val="24"/>
          <w:lang w:val="bg-BG"/>
        </w:rPr>
        <w:tab/>
        <w:t>ПИ с идентификатори 63427.128.11 и 63427.128.22 се обединяват в нов ПИ с идентификатор 63427.128.100, за който с ПР се образува нов УПИ XXVI-100 „За транспорт и комуникация“ в кв. 1041.</w:t>
      </w:r>
    </w:p>
    <w:p w:rsidR="00D721EF" w:rsidRPr="00385081" w:rsidRDefault="00D721EF" w:rsidP="00D721EF">
      <w:pPr>
        <w:numPr>
          <w:ilvl w:val="0"/>
          <w:numId w:val="30"/>
        </w:numPr>
        <w:tabs>
          <w:tab w:val="left" w:pos="709"/>
          <w:tab w:val="right" w:pos="9720"/>
        </w:tabs>
        <w:jc w:val="both"/>
        <w:rPr>
          <w:sz w:val="24"/>
          <w:lang w:val="bg-BG"/>
        </w:rPr>
      </w:pPr>
      <w:r w:rsidRPr="00385081">
        <w:rPr>
          <w:sz w:val="24"/>
          <w:lang w:val="bg-BG"/>
        </w:rPr>
        <w:tab/>
        <w:t>За ПИ с идентификатор 63427.128.14 се образува нов УПИ XLI-14 в кв. 1010 по имотни граници, с отреждане „За изграждане на фотоволтаичен парк“. Съгласно ОУПО-Русе за имота се определя устройствена зона „Смесена многофункционална-разновидност 2“ (Смф2). С ПЗ се предвижда ново застрояване с ограничителни линии, разположено на по 3м от северната и южната регулационните линии, по страничната регулационна линия от запад и съобразено със сервитута на преминаващата през имота техническа инфраструктура от изток.</w:t>
      </w:r>
    </w:p>
    <w:p w:rsidR="00D721EF" w:rsidRPr="00385081" w:rsidRDefault="00D721EF" w:rsidP="00D721EF">
      <w:pPr>
        <w:numPr>
          <w:ilvl w:val="0"/>
          <w:numId w:val="30"/>
        </w:numPr>
        <w:tabs>
          <w:tab w:val="left" w:pos="709"/>
          <w:tab w:val="right" w:pos="9720"/>
        </w:tabs>
        <w:jc w:val="both"/>
        <w:rPr>
          <w:sz w:val="24"/>
          <w:lang w:val="bg-BG"/>
        </w:rPr>
      </w:pPr>
      <w:r w:rsidRPr="00385081">
        <w:rPr>
          <w:sz w:val="24"/>
          <w:lang w:val="bg-BG"/>
        </w:rPr>
        <w:tab/>
        <w:t>За ПИ с идентификатор 63427.128.16 се образува нов УПИ XLII-16 в кв. 1010 по имотни граници, с отреждане „За изграждане на склад“. Съгласно ОУПО-Русе за имота се определя устройствена зона „Смесена многофункционална-разновидност 2“ (Смф2). С ПЗ се предвижда ново застрояване с ограничителни линии, разположено на по 3м от северната и южната регулационните линии, по страничната регулационна линия от запад и съобразено със сервитута на преминаващата през имота техническа инфраструктура от изток.</w:t>
      </w:r>
    </w:p>
    <w:p w:rsidR="00D721EF" w:rsidRPr="00385081" w:rsidRDefault="00D721EF" w:rsidP="00D721EF">
      <w:pPr>
        <w:numPr>
          <w:ilvl w:val="0"/>
          <w:numId w:val="30"/>
        </w:numPr>
        <w:tabs>
          <w:tab w:val="left" w:pos="709"/>
          <w:tab w:val="right" w:pos="9720"/>
        </w:tabs>
        <w:jc w:val="both"/>
        <w:rPr>
          <w:sz w:val="24"/>
          <w:lang w:val="bg-BG"/>
        </w:rPr>
      </w:pPr>
      <w:r w:rsidRPr="00385081">
        <w:rPr>
          <w:sz w:val="24"/>
          <w:lang w:val="bg-BG"/>
        </w:rPr>
        <w:tab/>
        <w:t>Съгласно скица-проект №15-913538/09.09.2024 г. от СГКК-Русе от ПИ с идентификатори 63427.128.25, 63427.128.26, 63427.128.28 и 63427.128.30 се обособяват нови имоти с проектни идентификатори: 63427.128.101, 63427.128.102 и 63427.128.103.</w:t>
      </w:r>
    </w:p>
    <w:p w:rsidR="00D721EF" w:rsidRPr="00385081" w:rsidRDefault="00D721EF" w:rsidP="00D721EF">
      <w:pPr>
        <w:numPr>
          <w:ilvl w:val="0"/>
          <w:numId w:val="30"/>
        </w:numPr>
        <w:tabs>
          <w:tab w:val="left" w:pos="709"/>
          <w:tab w:val="right" w:pos="9720"/>
        </w:tabs>
        <w:jc w:val="both"/>
        <w:rPr>
          <w:sz w:val="24"/>
          <w:lang w:val="bg-BG"/>
        </w:rPr>
      </w:pPr>
      <w:r w:rsidRPr="00385081">
        <w:rPr>
          <w:sz w:val="24"/>
          <w:lang w:val="bg-BG"/>
        </w:rPr>
        <w:lastRenderedPageBreak/>
        <w:tab/>
        <w:t>За ПИ с проектен идентификатор 63427.128.101 (част от стар ПИ 63427.128.25) се образува нов УПИ XLVI-101 в кв. 1010 по имотни граници, с отреждане „За Производствена и складова дейност“. Съгласно ОУПО-Русе за имота се определя устройствена зона „Смесена многофункционална-разновидност 2“ (Смф2). С ПЗ се предвижда ново застрояване с ограничителни линии, разположено на по 3м от всички регулационни линии.</w:t>
      </w:r>
    </w:p>
    <w:p w:rsidR="00D721EF" w:rsidRPr="00385081" w:rsidRDefault="00D721EF" w:rsidP="00D721EF">
      <w:pPr>
        <w:numPr>
          <w:ilvl w:val="0"/>
          <w:numId w:val="30"/>
        </w:numPr>
        <w:tabs>
          <w:tab w:val="left" w:pos="709"/>
          <w:tab w:val="right" w:pos="9720"/>
        </w:tabs>
        <w:jc w:val="both"/>
        <w:rPr>
          <w:sz w:val="24"/>
          <w:lang w:val="bg-BG"/>
        </w:rPr>
      </w:pPr>
      <w:r w:rsidRPr="00385081">
        <w:rPr>
          <w:sz w:val="24"/>
          <w:lang w:val="bg-BG"/>
        </w:rPr>
        <w:tab/>
        <w:t>За ПИ с проектен идентификатор 63427.128.103 (стар 63427.128.26 и части от 63427.128.25, 63427.128.28 и 63427.128.30) се образува нов УПИ XLVII-103 в кв. 1010 по имотни граници, с отреждане „За Производствена и складова дейност“. Съгласно ОУПО-Русе за имота се определя устройствена зона „Смесена многофункционална-разновидност 2“ (Смф2). С ПЗ се предвижда ново застрояване с ограничителни линии, разположено на по 3м от всички регулационни линии.</w:t>
      </w:r>
    </w:p>
    <w:p w:rsidR="00D721EF" w:rsidRPr="00385081" w:rsidRDefault="00D721EF" w:rsidP="00D721EF">
      <w:pPr>
        <w:numPr>
          <w:ilvl w:val="0"/>
          <w:numId w:val="30"/>
        </w:numPr>
        <w:tabs>
          <w:tab w:val="left" w:pos="709"/>
          <w:tab w:val="right" w:pos="9720"/>
        </w:tabs>
        <w:jc w:val="both"/>
        <w:rPr>
          <w:sz w:val="24"/>
          <w:lang w:val="bg-BG"/>
        </w:rPr>
      </w:pPr>
      <w:r w:rsidRPr="00385081">
        <w:rPr>
          <w:sz w:val="24"/>
          <w:lang w:val="bg-BG"/>
        </w:rPr>
        <w:tab/>
        <w:t>За ПИ с проектен идентификатор 63427.128.102 (за части от стари ПИ 63427.128.25, 63427.128.28 и 63427.128.30) се образува нов УПИ XLV-102 „за транспорт и комуникации“ в кв. 1010 по нови имотни граници.</w:t>
      </w:r>
    </w:p>
    <w:p w:rsidR="00D721EF" w:rsidRPr="00385081" w:rsidRDefault="00D721EF" w:rsidP="00D721EF">
      <w:pPr>
        <w:numPr>
          <w:ilvl w:val="0"/>
          <w:numId w:val="30"/>
        </w:numPr>
        <w:tabs>
          <w:tab w:val="left" w:pos="709"/>
          <w:tab w:val="right" w:pos="9720"/>
        </w:tabs>
        <w:jc w:val="both"/>
        <w:rPr>
          <w:sz w:val="24"/>
          <w:lang w:val="bg-BG"/>
        </w:rPr>
      </w:pPr>
      <w:r w:rsidRPr="00385081">
        <w:rPr>
          <w:sz w:val="24"/>
          <w:lang w:val="bg-BG"/>
        </w:rPr>
        <w:tab/>
        <w:t xml:space="preserve">За ПИ с идентификатор 63427.128.29 се образува нов УПИ XLIV-29 в кв. 1010 по имотни граници, като се запазва отреждането му за „Корабен претоварен комплекс“, съгласно Заповед №РД01-1292/16.06.2005 г. за одобрен ПУП-ПЗ. Съгласно ОУПО-Русе за имота се определя устройствена зона „За техническа инфраструктура“ . </w:t>
      </w:r>
    </w:p>
    <w:p w:rsidR="00D721EF" w:rsidRPr="00385081" w:rsidRDefault="00D721EF" w:rsidP="00D721EF">
      <w:pPr>
        <w:numPr>
          <w:ilvl w:val="0"/>
          <w:numId w:val="30"/>
        </w:numPr>
        <w:tabs>
          <w:tab w:val="left" w:pos="709"/>
          <w:tab w:val="right" w:pos="9720"/>
        </w:tabs>
        <w:jc w:val="both"/>
        <w:rPr>
          <w:sz w:val="24"/>
          <w:lang w:val="bg-BG"/>
        </w:rPr>
      </w:pPr>
      <w:r w:rsidRPr="00385081">
        <w:rPr>
          <w:sz w:val="24"/>
          <w:lang w:val="bg-BG"/>
        </w:rPr>
        <w:tab/>
        <w:t>За ПИ с идентификатор 63427.128.46 се образува нов УПИ XLIII-46 в кв. 1010 по имотни граници, като се запазва отреждането му за „За складова дейност на нефтопродукти“, съгласно Генерален план от 1993 г. Съгласно ОУПО-Русе за имота се определя устройствена зона „Смесена многофункционална-разновидност 2“ (Смф2).</w:t>
      </w:r>
    </w:p>
    <w:p w:rsidR="00D721EF" w:rsidRPr="00385081" w:rsidRDefault="00D721EF" w:rsidP="00D721EF">
      <w:pPr>
        <w:numPr>
          <w:ilvl w:val="0"/>
          <w:numId w:val="30"/>
        </w:numPr>
        <w:tabs>
          <w:tab w:val="left" w:pos="709"/>
          <w:tab w:val="right" w:pos="9720"/>
        </w:tabs>
        <w:jc w:val="both"/>
        <w:rPr>
          <w:sz w:val="24"/>
          <w:lang w:val="bg-BG"/>
        </w:rPr>
      </w:pPr>
      <w:r w:rsidRPr="00385081">
        <w:rPr>
          <w:sz w:val="24"/>
          <w:lang w:val="bg-BG"/>
        </w:rPr>
        <w:tab/>
        <w:t>С ПЗ за УПИ I-84 в кв. 1044 се запазват като елемент на плана съществуващите сгради и съоръжения и се предвижда ново застрояване с ограничителни линии, разположено на по 3м от вътрешните регулационни линии и по улично-регулационната линия от запад. Съгласно ОУПО-Русе за имота се определя устройствена зона „Смесена многофункционална-разновидност 2“ (Смф2).</w:t>
      </w:r>
    </w:p>
    <w:p w:rsidR="00385081" w:rsidRPr="00385081" w:rsidRDefault="00D721EF" w:rsidP="00D721EF">
      <w:pPr>
        <w:numPr>
          <w:ilvl w:val="0"/>
          <w:numId w:val="30"/>
        </w:numPr>
        <w:tabs>
          <w:tab w:val="left" w:pos="709"/>
          <w:tab w:val="right" w:pos="9720"/>
        </w:tabs>
        <w:jc w:val="both"/>
        <w:rPr>
          <w:sz w:val="24"/>
          <w:lang w:val="bg-BG"/>
        </w:rPr>
      </w:pPr>
      <w:r w:rsidRPr="00385081">
        <w:rPr>
          <w:sz w:val="24"/>
          <w:lang w:val="bg-BG"/>
        </w:rPr>
        <w:tab/>
        <w:t>За ПИ с идентификатор 63427.128.85 се образува нов УПИ III-85 в кв. 1044 по имотни граници, с отреждане „За производствена и складова дейност“. Съгласно ОУПО-Русе за имота се определя устройствена зона „Смесена многофункционална-разновидност 2“ (Смф2). С ПЗ се предвижда ново застрояване с ограничителни линии, разположено на по 3м от вътрешните регулационни линии, по улично-регулационната линия от запад и съобразено със сервитута на преминаващата през имота техническа инфраструктура</w:t>
      </w:r>
    </w:p>
    <w:p w:rsidR="00D721EF" w:rsidRPr="00385081" w:rsidRDefault="00385081" w:rsidP="00385081">
      <w:pPr>
        <w:numPr>
          <w:ilvl w:val="0"/>
          <w:numId w:val="30"/>
        </w:numPr>
        <w:jc w:val="both"/>
        <w:rPr>
          <w:sz w:val="24"/>
          <w:lang w:val="bg-BG"/>
        </w:rPr>
      </w:pPr>
      <w:r w:rsidRPr="00385081">
        <w:rPr>
          <w:sz w:val="24"/>
          <w:lang w:val="bg-BG"/>
        </w:rPr>
        <w:t>За УПИ I в кв. 1041 се приема изменение на регулацията, като се предвижда регулационните линии да се поставят по имотните граници на ПИ 63427.128.41.</w:t>
      </w:r>
    </w:p>
    <w:p w:rsidR="00F17D33" w:rsidRPr="00D721EF" w:rsidRDefault="00D57A21" w:rsidP="00D721EF">
      <w:pPr>
        <w:ind w:firstLine="360"/>
        <w:jc w:val="both"/>
        <w:rPr>
          <w:sz w:val="24"/>
          <w:lang w:val="en-US"/>
        </w:rPr>
      </w:pPr>
      <w:r w:rsidRPr="00D721EF">
        <w:rPr>
          <w:sz w:val="24"/>
          <w:lang w:val="bg-BG"/>
        </w:rPr>
        <w:t>Обявление за решението да</w:t>
      </w:r>
      <w:r w:rsidR="006215EE">
        <w:rPr>
          <w:sz w:val="24"/>
          <w:lang w:val="bg-BG"/>
        </w:rPr>
        <w:t xml:space="preserve"> се изпрати за обнародване  в „</w:t>
      </w:r>
      <w:bookmarkStart w:id="0" w:name="_GoBack"/>
      <w:bookmarkEnd w:id="0"/>
      <w:r w:rsidRPr="00D721EF">
        <w:rPr>
          <w:sz w:val="24"/>
          <w:lang w:val="bg-BG"/>
        </w:rPr>
        <w:t>Държавен вестник“ в 7-дневен срок от приемането му от Общински съвет – Русе.</w:t>
      </w:r>
    </w:p>
    <w:p w:rsidR="00E651D9" w:rsidRPr="00F17D33" w:rsidRDefault="00BC6E0B" w:rsidP="00D721EF">
      <w:pPr>
        <w:ind w:firstLine="360"/>
        <w:jc w:val="both"/>
        <w:rPr>
          <w:sz w:val="24"/>
          <w:lang w:val="en-US"/>
        </w:rPr>
      </w:pPr>
      <w:r w:rsidRPr="00F612E3">
        <w:rPr>
          <w:sz w:val="24"/>
          <w:lang w:val="bg-BG"/>
        </w:rPr>
        <w:t>Решението м</w:t>
      </w:r>
      <w:r w:rsidR="00FE5C50">
        <w:rPr>
          <w:sz w:val="24"/>
          <w:lang w:val="bg-BG"/>
        </w:rPr>
        <w:t>оже да се обжалва в 30</w:t>
      </w:r>
      <w:r w:rsidRPr="00F612E3">
        <w:rPr>
          <w:sz w:val="24"/>
          <w:lang w:val="bg-BG"/>
        </w:rPr>
        <w:t xml:space="preserve"> – дневен срок от обнародването му в </w:t>
      </w:r>
      <w:r w:rsidR="00D57A21" w:rsidRPr="00F612E3">
        <w:rPr>
          <w:sz w:val="24"/>
          <w:lang w:val="bg-BG"/>
        </w:rPr>
        <w:t>„</w:t>
      </w:r>
      <w:r w:rsidRPr="00F612E3">
        <w:rPr>
          <w:sz w:val="24"/>
          <w:lang w:val="bg-BG"/>
        </w:rPr>
        <w:t>Държавен вестник</w:t>
      </w:r>
      <w:r w:rsidR="00D57A21" w:rsidRPr="00F612E3">
        <w:rPr>
          <w:sz w:val="24"/>
          <w:lang w:val="bg-BG"/>
        </w:rPr>
        <w:t xml:space="preserve">“ </w:t>
      </w:r>
      <w:r w:rsidRPr="00F612E3">
        <w:rPr>
          <w:sz w:val="24"/>
          <w:lang w:val="bg-BG"/>
        </w:rPr>
        <w:t xml:space="preserve">  чрез Общински съвет </w:t>
      </w:r>
      <w:r w:rsidR="00E651D9" w:rsidRPr="00F612E3">
        <w:rPr>
          <w:sz w:val="24"/>
          <w:lang w:val="bg-BG"/>
        </w:rPr>
        <w:t xml:space="preserve">- </w:t>
      </w:r>
      <w:r w:rsidRPr="00F612E3">
        <w:rPr>
          <w:sz w:val="24"/>
          <w:lang w:val="bg-BG"/>
        </w:rPr>
        <w:t xml:space="preserve">Русе пред Административен съд </w:t>
      </w:r>
      <w:r w:rsidR="00E651D9" w:rsidRPr="00F612E3">
        <w:rPr>
          <w:sz w:val="24"/>
          <w:lang w:val="bg-BG"/>
        </w:rPr>
        <w:t xml:space="preserve">- </w:t>
      </w:r>
      <w:r w:rsidRPr="00F612E3">
        <w:rPr>
          <w:sz w:val="24"/>
          <w:lang w:val="bg-BG"/>
        </w:rPr>
        <w:t>Русе.</w:t>
      </w:r>
      <w:r w:rsidR="00E651D9" w:rsidRPr="00F612E3">
        <w:rPr>
          <w:sz w:val="24"/>
          <w:lang w:val="bg-BG" w:eastAsia="bg-BG"/>
        </w:rPr>
        <w:t xml:space="preserve">          </w:t>
      </w:r>
    </w:p>
    <w:p w:rsidR="006215EE" w:rsidRDefault="006215EE" w:rsidP="00385081">
      <w:pPr>
        <w:spacing w:before="600"/>
        <w:jc w:val="both"/>
        <w:rPr>
          <w:b/>
          <w:sz w:val="24"/>
          <w:lang w:val="bg-BG" w:eastAsia="bg-BG"/>
        </w:rPr>
      </w:pPr>
    </w:p>
    <w:p w:rsidR="00E651D9" w:rsidRPr="00F612E3" w:rsidRDefault="00E651D9" w:rsidP="00385081">
      <w:pPr>
        <w:spacing w:before="600"/>
        <w:jc w:val="both"/>
        <w:rPr>
          <w:b/>
          <w:sz w:val="24"/>
          <w:lang w:val="bg-BG" w:eastAsia="bg-BG"/>
        </w:rPr>
      </w:pPr>
      <w:r w:rsidRPr="00F612E3">
        <w:rPr>
          <w:b/>
          <w:sz w:val="24"/>
          <w:lang w:val="bg-BG" w:eastAsia="bg-BG"/>
        </w:rPr>
        <w:t>ВНОСИТЕЛ:</w:t>
      </w:r>
    </w:p>
    <w:p w:rsidR="00E651D9" w:rsidRPr="00F612E3" w:rsidRDefault="00346D8C" w:rsidP="00E651D9">
      <w:pPr>
        <w:jc w:val="both"/>
        <w:rPr>
          <w:b/>
          <w:sz w:val="24"/>
          <w:lang w:val="bg-BG" w:eastAsia="bg-BG"/>
        </w:rPr>
      </w:pPr>
      <w:r>
        <w:rPr>
          <w:b/>
          <w:sz w:val="24"/>
          <w:lang w:val="bg-BG" w:eastAsia="bg-BG"/>
        </w:rPr>
        <w:t>ДИМИТЪР НЕДЕВ</w:t>
      </w:r>
    </w:p>
    <w:p w:rsidR="0098114E" w:rsidRDefault="00346D8C" w:rsidP="00E651D9">
      <w:pPr>
        <w:jc w:val="both"/>
        <w:rPr>
          <w:i/>
          <w:sz w:val="24"/>
          <w:lang w:val="bg-BG" w:eastAsia="bg-BG"/>
        </w:rPr>
      </w:pPr>
      <w:r>
        <w:rPr>
          <w:i/>
          <w:sz w:val="24"/>
          <w:lang w:val="bg-BG" w:eastAsia="bg-BG"/>
        </w:rPr>
        <w:t xml:space="preserve">За </w:t>
      </w:r>
      <w:r w:rsidR="00E651D9" w:rsidRPr="00F612E3">
        <w:rPr>
          <w:i/>
          <w:sz w:val="24"/>
          <w:lang w:val="bg-BG" w:eastAsia="bg-BG"/>
        </w:rPr>
        <w:t>Кмет на Община Русе</w:t>
      </w:r>
    </w:p>
    <w:p w:rsidR="0098114E" w:rsidRPr="0098114E" w:rsidRDefault="00346D8C" w:rsidP="00385081">
      <w:pPr>
        <w:jc w:val="both"/>
        <w:rPr>
          <w:lang w:val="en-US"/>
        </w:rPr>
      </w:pPr>
      <w:r w:rsidRPr="00346D8C">
        <w:rPr>
          <w:i/>
          <w:sz w:val="22"/>
          <w:lang w:val="bg-BG"/>
        </w:rPr>
        <w:t>(Съгласно Заповед №РД-01-9</w:t>
      </w:r>
      <w:r>
        <w:rPr>
          <w:i/>
          <w:sz w:val="22"/>
          <w:lang w:val="bg-BG"/>
        </w:rPr>
        <w:t>9</w:t>
      </w:r>
      <w:r w:rsidRPr="00346D8C">
        <w:rPr>
          <w:i/>
          <w:sz w:val="22"/>
          <w:lang w:val="bg-BG"/>
        </w:rPr>
        <w:t>6/28.03.2025 г. на Кмета на Община Русе)</w:t>
      </w:r>
    </w:p>
    <w:sectPr w:rsidR="0098114E" w:rsidRPr="0098114E" w:rsidSect="00A31887">
      <w:pgSz w:w="11906" w:h="16838"/>
      <w:pgMar w:top="851" w:right="1077" w:bottom="709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C17F5"/>
    <w:multiLevelType w:val="hybridMultilevel"/>
    <w:tmpl w:val="CC709F6C"/>
    <w:lvl w:ilvl="0" w:tplc="E2CEA642">
      <w:start w:val="1"/>
      <w:numFmt w:val="decimal"/>
      <w:lvlText w:val="%1."/>
      <w:lvlJc w:val="left"/>
      <w:pPr>
        <w:tabs>
          <w:tab w:val="num" w:pos="1680"/>
        </w:tabs>
        <w:ind w:left="168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1" w15:restartNumberingAfterBreak="0">
    <w:nsid w:val="0B3A6386"/>
    <w:multiLevelType w:val="hybridMultilevel"/>
    <w:tmpl w:val="A1B64C7A"/>
    <w:lvl w:ilvl="0" w:tplc="FBC20B2A">
      <w:start w:val="1"/>
      <w:numFmt w:val="decimal"/>
      <w:lvlText w:val="%1."/>
      <w:lvlJc w:val="left"/>
      <w:pPr>
        <w:tabs>
          <w:tab w:val="num" w:pos="1635"/>
        </w:tabs>
        <w:ind w:left="1635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325"/>
        </w:tabs>
        <w:ind w:left="232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45"/>
        </w:tabs>
        <w:ind w:left="304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65"/>
        </w:tabs>
        <w:ind w:left="376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485"/>
        </w:tabs>
        <w:ind w:left="448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05"/>
        </w:tabs>
        <w:ind w:left="520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925"/>
        </w:tabs>
        <w:ind w:left="592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45"/>
        </w:tabs>
        <w:ind w:left="664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65"/>
        </w:tabs>
        <w:ind w:left="7365" w:hanging="180"/>
      </w:pPr>
    </w:lvl>
  </w:abstractNum>
  <w:abstractNum w:abstractNumId="2" w15:restartNumberingAfterBreak="0">
    <w:nsid w:val="0C327F9D"/>
    <w:multiLevelType w:val="hybridMultilevel"/>
    <w:tmpl w:val="6FC0A1DE"/>
    <w:lvl w:ilvl="0" w:tplc="985A2F4A">
      <w:start w:val="2"/>
      <w:numFmt w:val="bullet"/>
      <w:lvlText w:val="-"/>
      <w:lvlJc w:val="left"/>
      <w:pPr>
        <w:tabs>
          <w:tab w:val="num" w:pos="2130"/>
        </w:tabs>
        <w:ind w:left="213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50"/>
        </w:tabs>
        <w:ind w:left="285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570"/>
        </w:tabs>
        <w:ind w:left="35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290"/>
        </w:tabs>
        <w:ind w:left="42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10"/>
        </w:tabs>
        <w:ind w:left="501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30"/>
        </w:tabs>
        <w:ind w:left="57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50"/>
        </w:tabs>
        <w:ind w:left="64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170"/>
        </w:tabs>
        <w:ind w:left="717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890"/>
        </w:tabs>
        <w:ind w:left="7890" w:hanging="360"/>
      </w:pPr>
      <w:rPr>
        <w:rFonts w:ascii="Wingdings" w:hAnsi="Wingdings" w:hint="default"/>
      </w:rPr>
    </w:lvl>
  </w:abstractNum>
  <w:abstractNum w:abstractNumId="3" w15:restartNumberingAfterBreak="0">
    <w:nsid w:val="0E754196"/>
    <w:multiLevelType w:val="hybridMultilevel"/>
    <w:tmpl w:val="D098F956"/>
    <w:lvl w:ilvl="0" w:tplc="B6F0BF56">
      <w:start w:val="1"/>
      <w:numFmt w:val="decimal"/>
      <w:lvlText w:val="%1."/>
      <w:lvlJc w:val="left"/>
      <w:pPr>
        <w:tabs>
          <w:tab w:val="num" w:pos="1620"/>
        </w:tabs>
        <w:ind w:left="162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4" w15:restartNumberingAfterBreak="0">
    <w:nsid w:val="146928BE"/>
    <w:multiLevelType w:val="hybridMultilevel"/>
    <w:tmpl w:val="EA92A190"/>
    <w:lvl w:ilvl="0" w:tplc="840E990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920" w:hanging="360"/>
      </w:pPr>
    </w:lvl>
    <w:lvl w:ilvl="2" w:tplc="0402001B" w:tentative="1">
      <w:start w:val="1"/>
      <w:numFmt w:val="lowerRoman"/>
      <w:lvlText w:val="%3."/>
      <w:lvlJc w:val="right"/>
      <w:pPr>
        <w:ind w:left="2640" w:hanging="180"/>
      </w:pPr>
    </w:lvl>
    <w:lvl w:ilvl="3" w:tplc="0402000F" w:tentative="1">
      <w:start w:val="1"/>
      <w:numFmt w:val="decimal"/>
      <w:lvlText w:val="%4."/>
      <w:lvlJc w:val="left"/>
      <w:pPr>
        <w:ind w:left="3360" w:hanging="360"/>
      </w:pPr>
    </w:lvl>
    <w:lvl w:ilvl="4" w:tplc="04020019" w:tentative="1">
      <w:start w:val="1"/>
      <w:numFmt w:val="lowerLetter"/>
      <w:lvlText w:val="%5."/>
      <w:lvlJc w:val="left"/>
      <w:pPr>
        <w:ind w:left="4080" w:hanging="360"/>
      </w:pPr>
    </w:lvl>
    <w:lvl w:ilvl="5" w:tplc="0402001B" w:tentative="1">
      <w:start w:val="1"/>
      <w:numFmt w:val="lowerRoman"/>
      <w:lvlText w:val="%6."/>
      <w:lvlJc w:val="right"/>
      <w:pPr>
        <w:ind w:left="4800" w:hanging="180"/>
      </w:pPr>
    </w:lvl>
    <w:lvl w:ilvl="6" w:tplc="0402000F" w:tentative="1">
      <w:start w:val="1"/>
      <w:numFmt w:val="decimal"/>
      <w:lvlText w:val="%7."/>
      <w:lvlJc w:val="left"/>
      <w:pPr>
        <w:ind w:left="5520" w:hanging="360"/>
      </w:pPr>
    </w:lvl>
    <w:lvl w:ilvl="7" w:tplc="04020019" w:tentative="1">
      <w:start w:val="1"/>
      <w:numFmt w:val="lowerLetter"/>
      <w:lvlText w:val="%8."/>
      <w:lvlJc w:val="left"/>
      <w:pPr>
        <w:ind w:left="6240" w:hanging="360"/>
      </w:pPr>
    </w:lvl>
    <w:lvl w:ilvl="8" w:tplc="0402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5" w15:restartNumberingAfterBreak="0">
    <w:nsid w:val="16B136C8"/>
    <w:multiLevelType w:val="hybridMultilevel"/>
    <w:tmpl w:val="7974B43A"/>
    <w:lvl w:ilvl="0" w:tplc="D44876E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9707B1"/>
    <w:multiLevelType w:val="hybridMultilevel"/>
    <w:tmpl w:val="474CA5A4"/>
    <w:lvl w:ilvl="0" w:tplc="FE0E25E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 w15:restartNumberingAfterBreak="0">
    <w:nsid w:val="1B001003"/>
    <w:multiLevelType w:val="hybridMultilevel"/>
    <w:tmpl w:val="949A7F16"/>
    <w:lvl w:ilvl="0" w:tplc="A2A2B23E">
      <w:start w:val="3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8" w15:restartNumberingAfterBreak="0">
    <w:nsid w:val="1DEA4E63"/>
    <w:multiLevelType w:val="hybridMultilevel"/>
    <w:tmpl w:val="6AF0D946"/>
    <w:lvl w:ilvl="0" w:tplc="0C78A21A">
      <w:start w:val="1"/>
      <w:numFmt w:val="decimal"/>
      <w:lvlText w:val="%1."/>
      <w:lvlJc w:val="left"/>
      <w:pPr>
        <w:tabs>
          <w:tab w:val="num" w:pos="1650"/>
        </w:tabs>
        <w:ind w:left="16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9" w15:restartNumberingAfterBreak="0">
    <w:nsid w:val="1E5E44DB"/>
    <w:multiLevelType w:val="hybridMultilevel"/>
    <w:tmpl w:val="AB5A475A"/>
    <w:lvl w:ilvl="0" w:tplc="0200221A">
      <w:start w:val="1"/>
      <w:numFmt w:val="decimal"/>
      <w:lvlText w:val="%1."/>
      <w:lvlJc w:val="left"/>
      <w:pPr>
        <w:tabs>
          <w:tab w:val="num" w:pos="1560"/>
        </w:tabs>
        <w:ind w:left="156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10" w15:restartNumberingAfterBreak="0">
    <w:nsid w:val="240B77BF"/>
    <w:multiLevelType w:val="hybridMultilevel"/>
    <w:tmpl w:val="2452D9D4"/>
    <w:lvl w:ilvl="0" w:tplc="0CA6AF3C">
      <w:start w:val="1"/>
      <w:numFmt w:val="decimal"/>
      <w:lvlText w:val="%1."/>
      <w:lvlJc w:val="left"/>
      <w:pPr>
        <w:tabs>
          <w:tab w:val="num" w:pos="1635"/>
        </w:tabs>
        <w:ind w:left="16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355"/>
        </w:tabs>
        <w:ind w:left="235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75"/>
        </w:tabs>
        <w:ind w:left="307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95"/>
        </w:tabs>
        <w:ind w:left="379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15"/>
        </w:tabs>
        <w:ind w:left="451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35"/>
        </w:tabs>
        <w:ind w:left="523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955"/>
        </w:tabs>
        <w:ind w:left="595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75"/>
        </w:tabs>
        <w:ind w:left="667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95"/>
        </w:tabs>
        <w:ind w:left="7395" w:hanging="180"/>
      </w:pPr>
    </w:lvl>
  </w:abstractNum>
  <w:abstractNum w:abstractNumId="11" w15:restartNumberingAfterBreak="0">
    <w:nsid w:val="2792589E"/>
    <w:multiLevelType w:val="hybridMultilevel"/>
    <w:tmpl w:val="F4D8946A"/>
    <w:lvl w:ilvl="0" w:tplc="CD283336">
      <w:start w:val="1"/>
      <w:numFmt w:val="decimal"/>
      <w:lvlText w:val="%1."/>
      <w:lvlJc w:val="left"/>
      <w:pPr>
        <w:tabs>
          <w:tab w:val="num" w:pos="1605"/>
        </w:tabs>
        <w:ind w:left="16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325"/>
        </w:tabs>
        <w:ind w:left="232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45"/>
        </w:tabs>
        <w:ind w:left="304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65"/>
        </w:tabs>
        <w:ind w:left="376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485"/>
        </w:tabs>
        <w:ind w:left="448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05"/>
        </w:tabs>
        <w:ind w:left="520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925"/>
        </w:tabs>
        <w:ind w:left="592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45"/>
        </w:tabs>
        <w:ind w:left="664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65"/>
        </w:tabs>
        <w:ind w:left="7365" w:hanging="180"/>
      </w:pPr>
    </w:lvl>
  </w:abstractNum>
  <w:abstractNum w:abstractNumId="12" w15:restartNumberingAfterBreak="0">
    <w:nsid w:val="2BAA412E"/>
    <w:multiLevelType w:val="hybridMultilevel"/>
    <w:tmpl w:val="0C683764"/>
    <w:lvl w:ilvl="0" w:tplc="3878AC78">
      <w:start w:val="1"/>
      <w:numFmt w:val="decimal"/>
      <w:lvlText w:val="%1."/>
      <w:lvlJc w:val="left"/>
      <w:pPr>
        <w:tabs>
          <w:tab w:val="num" w:pos="2520"/>
        </w:tabs>
        <w:ind w:left="2520" w:hanging="51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3090"/>
        </w:tabs>
        <w:ind w:left="309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3810"/>
        </w:tabs>
        <w:ind w:left="381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4530"/>
        </w:tabs>
        <w:ind w:left="453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5250"/>
        </w:tabs>
        <w:ind w:left="525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5970"/>
        </w:tabs>
        <w:ind w:left="597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6690"/>
        </w:tabs>
        <w:ind w:left="669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7410"/>
        </w:tabs>
        <w:ind w:left="741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8130"/>
        </w:tabs>
        <w:ind w:left="8130" w:hanging="180"/>
      </w:pPr>
    </w:lvl>
  </w:abstractNum>
  <w:abstractNum w:abstractNumId="13" w15:restartNumberingAfterBreak="0">
    <w:nsid w:val="2D386821"/>
    <w:multiLevelType w:val="hybridMultilevel"/>
    <w:tmpl w:val="7D1E827E"/>
    <w:lvl w:ilvl="0" w:tplc="6024ABFC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14" w15:restartNumberingAfterBreak="0">
    <w:nsid w:val="341A18AA"/>
    <w:multiLevelType w:val="hybridMultilevel"/>
    <w:tmpl w:val="A1CA6C34"/>
    <w:lvl w:ilvl="0" w:tplc="85EE6832">
      <w:start w:val="1"/>
      <w:numFmt w:val="decimal"/>
      <w:lvlText w:val="%1."/>
      <w:lvlJc w:val="left"/>
      <w:pPr>
        <w:tabs>
          <w:tab w:val="num" w:pos="1635"/>
        </w:tabs>
        <w:ind w:left="16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355"/>
        </w:tabs>
        <w:ind w:left="235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75"/>
        </w:tabs>
        <w:ind w:left="307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95"/>
        </w:tabs>
        <w:ind w:left="379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15"/>
        </w:tabs>
        <w:ind w:left="451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35"/>
        </w:tabs>
        <w:ind w:left="523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955"/>
        </w:tabs>
        <w:ind w:left="595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75"/>
        </w:tabs>
        <w:ind w:left="667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95"/>
        </w:tabs>
        <w:ind w:left="7395" w:hanging="180"/>
      </w:pPr>
    </w:lvl>
  </w:abstractNum>
  <w:abstractNum w:abstractNumId="15" w15:restartNumberingAfterBreak="0">
    <w:nsid w:val="359979C2"/>
    <w:multiLevelType w:val="hybridMultilevel"/>
    <w:tmpl w:val="0100C568"/>
    <w:lvl w:ilvl="0" w:tplc="5D700FD6">
      <w:start w:val="1"/>
      <w:numFmt w:val="decimal"/>
      <w:lvlText w:val="%1."/>
      <w:lvlJc w:val="left"/>
      <w:pPr>
        <w:tabs>
          <w:tab w:val="num" w:pos="2715"/>
        </w:tabs>
        <w:ind w:left="2715" w:hanging="78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3015"/>
        </w:tabs>
        <w:ind w:left="3015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3735"/>
        </w:tabs>
        <w:ind w:left="3735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4455"/>
        </w:tabs>
        <w:ind w:left="4455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5175"/>
        </w:tabs>
        <w:ind w:left="5175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5895"/>
        </w:tabs>
        <w:ind w:left="5895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6615"/>
        </w:tabs>
        <w:ind w:left="6615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7335"/>
        </w:tabs>
        <w:ind w:left="7335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8055"/>
        </w:tabs>
        <w:ind w:left="8055" w:hanging="180"/>
      </w:pPr>
    </w:lvl>
  </w:abstractNum>
  <w:abstractNum w:abstractNumId="16" w15:restartNumberingAfterBreak="0">
    <w:nsid w:val="3D577A0D"/>
    <w:multiLevelType w:val="hybridMultilevel"/>
    <w:tmpl w:val="F70E8460"/>
    <w:lvl w:ilvl="0" w:tplc="A8BA5220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F2683D42">
      <w:start w:val="3"/>
      <w:numFmt w:val="bullet"/>
      <w:lvlText w:val="-"/>
      <w:lvlJc w:val="left"/>
      <w:pPr>
        <w:tabs>
          <w:tab w:val="num" w:pos="2280"/>
        </w:tabs>
        <w:ind w:left="228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17" w15:restartNumberingAfterBreak="0">
    <w:nsid w:val="4F820531"/>
    <w:multiLevelType w:val="hybridMultilevel"/>
    <w:tmpl w:val="DA84796E"/>
    <w:lvl w:ilvl="0" w:tplc="1152B6BC">
      <w:start w:val="1"/>
      <w:numFmt w:val="decimal"/>
      <w:lvlText w:val="%1."/>
      <w:lvlJc w:val="left"/>
      <w:pPr>
        <w:tabs>
          <w:tab w:val="num" w:pos="2295"/>
        </w:tabs>
        <w:ind w:left="2295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tabs>
          <w:tab w:val="num" w:pos="3015"/>
        </w:tabs>
        <w:ind w:left="3015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3735"/>
        </w:tabs>
        <w:ind w:left="3735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4455"/>
        </w:tabs>
        <w:ind w:left="4455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5175"/>
        </w:tabs>
        <w:ind w:left="5175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5895"/>
        </w:tabs>
        <w:ind w:left="5895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6615"/>
        </w:tabs>
        <w:ind w:left="6615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7335"/>
        </w:tabs>
        <w:ind w:left="7335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8055"/>
        </w:tabs>
        <w:ind w:left="8055" w:hanging="180"/>
      </w:pPr>
    </w:lvl>
  </w:abstractNum>
  <w:abstractNum w:abstractNumId="18" w15:restartNumberingAfterBreak="0">
    <w:nsid w:val="5D7476CE"/>
    <w:multiLevelType w:val="hybridMultilevel"/>
    <w:tmpl w:val="6ADE47EA"/>
    <w:lvl w:ilvl="0" w:tplc="A29E09A6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4A946F6A">
      <w:numFmt w:val="bullet"/>
      <w:lvlText w:val="-"/>
      <w:lvlJc w:val="left"/>
      <w:pPr>
        <w:tabs>
          <w:tab w:val="num" w:pos="2280"/>
        </w:tabs>
        <w:ind w:left="228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19" w15:restartNumberingAfterBreak="0">
    <w:nsid w:val="5DE14033"/>
    <w:multiLevelType w:val="hybridMultilevel"/>
    <w:tmpl w:val="4AC6FA44"/>
    <w:lvl w:ilvl="0" w:tplc="2690CB78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40" w:hanging="360"/>
      </w:pPr>
    </w:lvl>
    <w:lvl w:ilvl="2" w:tplc="0402001B" w:tentative="1">
      <w:start w:val="1"/>
      <w:numFmt w:val="lowerRoman"/>
      <w:lvlText w:val="%3."/>
      <w:lvlJc w:val="right"/>
      <w:pPr>
        <w:ind w:left="2460" w:hanging="180"/>
      </w:pPr>
    </w:lvl>
    <w:lvl w:ilvl="3" w:tplc="0402000F" w:tentative="1">
      <w:start w:val="1"/>
      <w:numFmt w:val="decimal"/>
      <w:lvlText w:val="%4."/>
      <w:lvlJc w:val="left"/>
      <w:pPr>
        <w:ind w:left="3180" w:hanging="360"/>
      </w:pPr>
    </w:lvl>
    <w:lvl w:ilvl="4" w:tplc="04020019" w:tentative="1">
      <w:start w:val="1"/>
      <w:numFmt w:val="lowerLetter"/>
      <w:lvlText w:val="%5."/>
      <w:lvlJc w:val="left"/>
      <w:pPr>
        <w:ind w:left="3900" w:hanging="360"/>
      </w:pPr>
    </w:lvl>
    <w:lvl w:ilvl="5" w:tplc="0402001B" w:tentative="1">
      <w:start w:val="1"/>
      <w:numFmt w:val="lowerRoman"/>
      <w:lvlText w:val="%6."/>
      <w:lvlJc w:val="right"/>
      <w:pPr>
        <w:ind w:left="4620" w:hanging="180"/>
      </w:pPr>
    </w:lvl>
    <w:lvl w:ilvl="6" w:tplc="0402000F" w:tentative="1">
      <w:start w:val="1"/>
      <w:numFmt w:val="decimal"/>
      <w:lvlText w:val="%7."/>
      <w:lvlJc w:val="left"/>
      <w:pPr>
        <w:ind w:left="5340" w:hanging="360"/>
      </w:pPr>
    </w:lvl>
    <w:lvl w:ilvl="7" w:tplc="04020019" w:tentative="1">
      <w:start w:val="1"/>
      <w:numFmt w:val="lowerLetter"/>
      <w:lvlText w:val="%8."/>
      <w:lvlJc w:val="left"/>
      <w:pPr>
        <w:ind w:left="6060" w:hanging="360"/>
      </w:pPr>
    </w:lvl>
    <w:lvl w:ilvl="8" w:tplc="0402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0" w15:restartNumberingAfterBreak="0">
    <w:nsid w:val="5E400B2A"/>
    <w:multiLevelType w:val="hybridMultilevel"/>
    <w:tmpl w:val="FFF26D02"/>
    <w:lvl w:ilvl="0" w:tplc="755E1438">
      <w:start w:val="1"/>
      <w:numFmt w:val="decimal"/>
      <w:lvlText w:val="%1."/>
      <w:lvlJc w:val="left"/>
      <w:pPr>
        <w:tabs>
          <w:tab w:val="num" w:pos="1605"/>
        </w:tabs>
        <w:ind w:left="16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325"/>
        </w:tabs>
        <w:ind w:left="232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45"/>
        </w:tabs>
        <w:ind w:left="304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65"/>
        </w:tabs>
        <w:ind w:left="376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485"/>
        </w:tabs>
        <w:ind w:left="448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05"/>
        </w:tabs>
        <w:ind w:left="520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925"/>
        </w:tabs>
        <w:ind w:left="592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45"/>
        </w:tabs>
        <w:ind w:left="664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65"/>
        </w:tabs>
        <w:ind w:left="7365" w:hanging="180"/>
      </w:pPr>
    </w:lvl>
  </w:abstractNum>
  <w:abstractNum w:abstractNumId="21" w15:restartNumberingAfterBreak="0">
    <w:nsid w:val="655B1F11"/>
    <w:multiLevelType w:val="hybridMultilevel"/>
    <w:tmpl w:val="B60EC676"/>
    <w:lvl w:ilvl="0" w:tplc="489A8AEA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22" w15:restartNumberingAfterBreak="0">
    <w:nsid w:val="66C6035D"/>
    <w:multiLevelType w:val="hybridMultilevel"/>
    <w:tmpl w:val="EE1AF31A"/>
    <w:lvl w:ilvl="0" w:tplc="0BC83C84"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3" w15:restartNumberingAfterBreak="0">
    <w:nsid w:val="6A557F47"/>
    <w:multiLevelType w:val="hybridMultilevel"/>
    <w:tmpl w:val="24B82B88"/>
    <w:lvl w:ilvl="0" w:tplc="4DC4D2A6">
      <w:start w:val="1"/>
      <w:numFmt w:val="decimal"/>
      <w:lvlText w:val="%1."/>
      <w:lvlJc w:val="left"/>
      <w:pPr>
        <w:tabs>
          <w:tab w:val="num" w:pos="1575"/>
        </w:tabs>
        <w:ind w:left="1575" w:hanging="360"/>
      </w:pPr>
      <w:rPr>
        <w:rFonts w:hint="default"/>
      </w:rPr>
    </w:lvl>
    <w:lvl w:ilvl="1" w:tplc="861A35C0">
      <w:start w:val="1"/>
      <w:numFmt w:val="bullet"/>
      <w:lvlText w:val="-"/>
      <w:lvlJc w:val="left"/>
      <w:pPr>
        <w:tabs>
          <w:tab w:val="num" w:pos="2295"/>
        </w:tabs>
        <w:ind w:left="2295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015"/>
        </w:tabs>
        <w:ind w:left="301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35"/>
        </w:tabs>
        <w:ind w:left="373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455"/>
        </w:tabs>
        <w:ind w:left="445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175"/>
        </w:tabs>
        <w:ind w:left="517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95"/>
        </w:tabs>
        <w:ind w:left="589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15"/>
        </w:tabs>
        <w:ind w:left="661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35"/>
        </w:tabs>
        <w:ind w:left="7335" w:hanging="180"/>
      </w:pPr>
    </w:lvl>
  </w:abstractNum>
  <w:abstractNum w:abstractNumId="24" w15:restartNumberingAfterBreak="0">
    <w:nsid w:val="6D41197E"/>
    <w:multiLevelType w:val="hybridMultilevel"/>
    <w:tmpl w:val="838860B6"/>
    <w:lvl w:ilvl="0" w:tplc="5DC485E8">
      <w:start w:val="1"/>
      <w:numFmt w:val="decimal"/>
      <w:lvlText w:val="%1."/>
      <w:lvlJc w:val="left"/>
      <w:pPr>
        <w:tabs>
          <w:tab w:val="num" w:pos="1560"/>
        </w:tabs>
        <w:ind w:left="156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25" w15:restartNumberingAfterBreak="0">
    <w:nsid w:val="6F2D549B"/>
    <w:multiLevelType w:val="hybridMultilevel"/>
    <w:tmpl w:val="7548C9F8"/>
    <w:lvl w:ilvl="0" w:tplc="6CE02638">
      <w:start w:val="1"/>
      <w:numFmt w:val="decimal"/>
      <w:lvlText w:val="%1."/>
      <w:lvlJc w:val="left"/>
      <w:pPr>
        <w:tabs>
          <w:tab w:val="num" w:pos="1695"/>
        </w:tabs>
        <w:ind w:left="1695" w:hanging="49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26" w15:restartNumberingAfterBreak="0">
    <w:nsid w:val="73846989"/>
    <w:multiLevelType w:val="hybridMultilevel"/>
    <w:tmpl w:val="DFF42AB2"/>
    <w:lvl w:ilvl="0" w:tplc="EA3ED416">
      <w:start w:val="1"/>
      <w:numFmt w:val="decimal"/>
      <w:lvlText w:val="%1."/>
      <w:lvlJc w:val="left"/>
      <w:pPr>
        <w:tabs>
          <w:tab w:val="num" w:pos="1440"/>
        </w:tabs>
        <w:ind w:left="1440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27" w15:restartNumberingAfterBreak="0">
    <w:nsid w:val="7A0E31C1"/>
    <w:multiLevelType w:val="hybridMultilevel"/>
    <w:tmpl w:val="4DC84DCE"/>
    <w:lvl w:ilvl="0" w:tplc="836099BC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28" w15:restartNumberingAfterBreak="0">
    <w:nsid w:val="7E071BBF"/>
    <w:multiLevelType w:val="hybridMultilevel"/>
    <w:tmpl w:val="CC788F54"/>
    <w:lvl w:ilvl="0" w:tplc="B3C2A62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E92005B"/>
    <w:multiLevelType w:val="hybridMultilevel"/>
    <w:tmpl w:val="28DAABA0"/>
    <w:lvl w:ilvl="0" w:tplc="6E58A10E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num w:numId="1">
    <w:abstractNumId w:val="18"/>
  </w:num>
  <w:num w:numId="2">
    <w:abstractNumId w:val="26"/>
  </w:num>
  <w:num w:numId="3">
    <w:abstractNumId w:val="0"/>
  </w:num>
  <w:num w:numId="4">
    <w:abstractNumId w:val="29"/>
  </w:num>
  <w:num w:numId="5">
    <w:abstractNumId w:val="25"/>
  </w:num>
  <w:num w:numId="6">
    <w:abstractNumId w:val="9"/>
  </w:num>
  <w:num w:numId="7">
    <w:abstractNumId w:val="24"/>
  </w:num>
  <w:num w:numId="8">
    <w:abstractNumId w:val="20"/>
  </w:num>
  <w:num w:numId="9">
    <w:abstractNumId w:val="23"/>
  </w:num>
  <w:num w:numId="10">
    <w:abstractNumId w:val="11"/>
  </w:num>
  <w:num w:numId="11">
    <w:abstractNumId w:val="1"/>
  </w:num>
  <w:num w:numId="12">
    <w:abstractNumId w:val="27"/>
  </w:num>
  <w:num w:numId="13">
    <w:abstractNumId w:val="14"/>
  </w:num>
  <w:num w:numId="14">
    <w:abstractNumId w:val="16"/>
  </w:num>
  <w:num w:numId="15">
    <w:abstractNumId w:val="8"/>
  </w:num>
  <w:num w:numId="16">
    <w:abstractNumId w:val="21"/>
  </w:num>
  <w:num w:numId="17">
    <w:abstractNumId w:val="10"/>
  </w:num>
  <w:num w:numId="18">
    <w:abstractNumId w:val="7"/>
  </w:num>
  <w:num w:numId="19">
    <w:abstractNumId w:val="3"/>
  </w:num>
  <w:num w:numId="20">
    <w:abstractNumId w:val="2"/>
  </w:num>
  <w:num w:numId="21">
    <w:abstractNumId w:val="13"/>
  </w:num>
  <w:num w:numId="22">
    <w:abstractNumId w:val="17"/>
  </w:num>
  <w:num w:numId="23">
    <w:abstractNumId w:val="15"/>
  </w:num>
  <w:num w:numId="24">
    <w:abstractNumId w:val="12"/>
  </w:num>
  <w:num w:numId="25">
    <w:abstractNumId w:val="6"/>
  </w:num>
  <w:num w:numId="26">
    <w:abstractNumId w:val="19"/>
  </w:num>
  <w:num w:numId="27">
    <w:abstractNumId w:val="22"/>
  </w:num>
  <w:num w:numId="28">
    <w:abstractNumId w:val="4"/>
  </w:num>
  <w:num w:numId="29">
    <w:abstractNumId w:val="28"/>
  </w:num>
  <w:num w:numId="3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4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192"/>
    <w:rsid w:val="000173EC"/>
    <w:rsid w:val="00031D92"/>
    <w:rsid w:val="0004330D"/>
    <w:rsid w:val="00053E1C"/>
    <w:rsid w:val="00057EB3"/>
    <w:rsid w:val="00070C88"/>
    <w:rsid w:val="00082DC8"/>
    <w:rsid w:val="000D5E9C"/>
    <w:rsid w:val="000F1A00"/>
    <w:rsid w:val="000F381A"/>
    <w:rsid w:val="00101DF6"/>
    <w:rsid w:val="001111FF"/>
    <w:rsid w:val="00126645"/>
    <w:rsid w:val="001336E4"/>
    <w:rsid w:val="00184F34"/>
    <w:rsid w:val="00186249"/>
    <w:rsid w:val="00197EFD"/>
    <w:rsid w:val="001A67A8"/>
    <w:rsid w:val="001C6A10"/>
    <w:rsid w:val="001E12D5"/>
    <w:rsid w:val="00205495"/>
    <w:rsid w:val="00211867"/>
    <w:rsid w:val="002326E4"/>
    <w:rsid w:val="0024266D"/>
    <w:rsid w:val="00264E7B"/>
    <w:rsid w:val="00284529"/>
    <w:rsid w:val="00287E1E"/>
    <w:rsid w:val="0029644A"/>
    <w:rsid w:val="002A7433"/>
    <w:rsid w:val="002D3926"/>
    <w:rsid w:val="002E5A04"/>
    <w:rsid w:val="00311BE9"/>
    <w:rsid w:val="00324595"/>
    <w:rsid w:val="00346D8C"/>
    <w:rsid w:val="003553A8"/>
    <w:rsid w:val="00360068"/>
    <w:rsid w:val="00363211"/>
    <w:rsid w:val="00380FB6"/>
    <w:rsid w:val="00385081"/>
    <w:rsid w:val="00390D17"/>
    <w:rsid w:val="003C155B"/>
    <w:rsid w:val="003D3447"/>
    <w:rsid w:val="003D378E"/>
    <w:rsid w:val="00412933"/>
    <w:rsid w:val="0043126B"/>
    <w:rsid w:val="00440EFA"/>
    <w:rsid w:val="00441F3F"/>
    <w:rsid w:val="00465752"/>
    <w:rsid w:val="004A678A"/>
    <w:rsid w:val="004C742E"/>
    <w:rsid w:val="004E2AE4"/>
    <w:rsid w:val="004E6C16"/>
    <w:rsid w:val="004F161B"/>
    <w:rsid w:val="004F71E5"/>
    <w:rsid w:val="0050618D"/>
    <w:rsid w:val="00573CB5"/>
    <w:rsid w:val="00576EC8"/>
    <w:rsid w:val="005A2989"/>
    <w:rsid w:val="005B5920"/>
    <w:rsid w:val="005D3E33"/>
    <w:rsid w:val="005E5C13"/>
    <w:rsid w:val="005F297D"/>
    <w:rsid w:val="005F33A7"/>
    <w:rsid w:val="00601E30"/>
    <w:rsid w:val="006215EE"/>
    <w:rsid w:val="006374D8"/>
    <w:rsid w:val="00655869"/>
    <w:rsid w:val="00664397"/>
    <w:rsid w:val="00664DDC"/>
    <w:rsid w:val="00682F14"/>
    <w:rsid w:val="00684DFD"/>
    <w:rsid w:val="006953E9"/>
    <w:rsid w:val="00696588"/>
    <w:rsid w:val="006B0415"/>
    <w:rsid w:val="006B076C"/>
    <w:rsid w:val="006B2959"/>
    <w:rsid w:val="006B306C"/>
    <w:rsid w:val="006C5D81"/>
    <w:rsid w:val="006D68C6"/>
    <w:rsid w:val="006F2126"/>
    <w:rsid w:val="00711701"/>
    <w:rsid w:val="00715CF6"/>
    <w:rsid w:val="007231E0"/>
    <w:rsid w:val="0073041A"/>
    <w:rsid w:val="00730E9C"/>
    <w:rsid w:val="0073342E"/>
    <w:rsid w:val="007345B6"/>
    <w:rsid w:val="007622AA"/>
    <w:rsid w:val="00765F09"/>
    <w:rsid w:val="007675DC"/>
    <w:rsid w:val="007705CA"/>
    <w:rsid w:val="00773F5C"/>
    <w:rsid w:val="00785CF4"/>
    <w:rsid w:val="00792FB9"/>
    <w:rsid w:val="00793B9D"/>
    <w:rsid w:val="007A5714"/>
    <w:rsid w:val="007B1139"/>
    <w:rsid w:val="007B1FD2"/>
    <w:rsid w:val="007C7478"/>
    <w:rsid w:val="007D7D11"/>
    <w:rsid w:val="007E339F"/>
    <w:rsid w:val="007E57F3"/>
    <w:rsid w:val="007F396B"/>
    <w:rsid w:val="00800F32"/>
    <w:rsid w:val="00805D9D"/>
    <w:rsid w:val="00805E5A"/>
    <w:rsid w:val="00825C1B"/>
    <w:rsid w:val="0084379E"/>
    <w:rsid w:val="00846A24"/>
    <w:rsid w:val="00853759"/>
    <w:rsid w:val="00854E88"/>
    <w:rsid w:val="0085659F"/>
    <w:rsid w:val="00856F51"/>
    <w:rsid w:val="00871D0F"/>
    <w:rsid w:val="0089350B"/>
    <w:rsid w:val="008A6891"/>
    <w:rsid w:val="008C7423"/>
    <w:rsid w:val="008E0B3E"/>
    <w:rsid w:val="008E2AFC"/>
    <w:rsid w:val="008F7192"/>
    <w:rsid w:val="00907CAA"/>
    <w:rsid w:val="009128B1"/>
    <w:rsid w:val="00917EDA"/>
    <w:rsid w:val="00920E54"/>
    <w:rsid w:val="00925696"/>
    <w:rsid w:val="00953B21"/>
    <w:rsid w:val="00954235"/>
    <w:rsid w:val="00971FBA"/>
    <w:rsid w:val="0098114E"/>
    <w:rsid w:val="00981DFC"/>
    <w:rsid w:val="00983978"/>
    <w:rsid w:val="009A629F"/>
    <w:rsid w:val="009C39F9"/>
    <w:rsid w:val="009C7EFE"/>
    <w:rsid w:val="009D06F7"/>
    <w:rsid w:val="009F43C7"/>
    <w:rsid w:val="00A15C30"/>
    <w:rsid w:val="00A22024"/>
    <w:rsid w:val="00A23C6B"/>
    <w:rsid w:val="00A31887"/>
    <w:rsid w:val="00A635F0"/>
    <w:rsid w:val="00AA642B"/>
    <w:rsid w:val="00AB3142"/>
    <w:rsid w:val="00AB5032"/>
    <w:rsid w:val="00AC01A1"/>
    <w:rsid w:val="00AC4FA5"/>
    <w:rsid w:val="00AE0EF2"/>
    <w:rsid w:val="00B034C5"/>
    <w:rsid w:val="00B111BB"/>
    <w:rsid w:val="00B30194"/>
    <w:rsid w:val="00B33091"/>
    <w:rsid w:val="00B40B58"/>
    <w:rsid w:val="00B6497A"/>
    <w:rsid w:val="00B72764"/>
    <w:rsid w:val="00B8320B"/>
    <w:rsid w:val="00BA5331"/>
    <w:rsid w:val="00BB07CB"/>
    <w:rsid w:val="00BC62D3"/>
    <w:rsid w:val="00BC6A85"/>
    <w:rsid w:val="00BC6E0B"/>
    <w:rsid w:val="00BE176A"/>
    <w:rsid w:val="00BE7160"/>
    <w:rsid w:val="00BF4EAC"/>
    <w:rsid w:val="00C01DD1"/>
    <w:rsid w:val="00C06D56"/>
    <w:rsid w:val="00C14D04"/>
    <w:rsid w:val="00C32998"/>
    <w:rsid w:val="00C32BAF"/>
    <w:rsid w:val="00C45E14"/>
    <w:rsid w:val="00C4721E"/>
    <w:rsid w:val="00C50E92"/>
    <w:rsid w:val="00C56A34"/>
    <w:rsid w:val="00C61749"/>
    <w:rsid w:val="00C64763"/>
    <w:rsid w:val="00C919AC"/>
    <w:rsid w:val="00CB6130"/>
    <w:rsid w:val="00CB72AF"/>
    <w:rsid w:val="00CC29FE"/>
    <w:rsid w:val="00CE24DF"/>
    <w:rsid w:val="00D07AD6"/>
    <w:rsid w:val="00D1650D"/>
    <w:rsid w:val="00D1778B"/>
    <w:rsid w:val="00D41C45"/>
    <w:rsid w:val="00D469AA"/>
    <w:rsid w:val="00D47734"/>
    <w:rsid w:val="00D57A21"/>
    <w:rsid w:val="00D721EF"/>
    <w:rsid w:val="00D74CCE"/>
    <w:rsid w:val="00D91306"/>
    <w:rsid w:val="00D971E9"/>
    <w:rsid w:val="00DA1FFD"/>
    <w:rsid w:val="00DB7278"/>
    <w:rsid w:val="00DD64C2"/>
    <w:rsid w:val="00DE6905"/>
    <w:rsid w:val="00DE783E"/>
    <w:rsid w:val="00E0162D"/>
    <w:rsid w:val="00E11EC3"/>
    <w:rsid w:val="00E21CF6"/>
    <w:rsid w:val="00E25770"/>
    <w:rsid w:val="00E45EFA"/>
    <w:rsid w:val="00E460A8"/>
    <w:rsid w:val="00E651D9"/>
    <w:rsid w:val="00E819E9"/>
    <w:rsid w:val="00EB4878"/>
    <w:rsid w:val="00EB71E9"/>
    <w:rsid w:val="00EB780D"/>
    <w:rsid w:val="00EC3DB4"/>
    <w:rsid w:val="00EE6F01"/>
    <w:rsid w:val="00EF0D96"/>
    <w:rsid w:val="00EF48B0"/>
    <w:rsid w:val="00F05FBA"/>
    <w:rsid w:val="00F124BE"/>
    <w:rsid w:val="00F158A9"/>
    <w:rsid w:val="00F17D33"/>
    <w:rsid w:val="00F251D9"/>
    <w:rsid w:val="00F33DE5"/>
    <w:rsid w:val="00F346E3"/>
    <w:rsid w:val="00F3633B"/>
    <w:rsid w:val="00F36AB1"/>
    <w:rsid w:val="00F379C4"/>
    <w:rsid w:val="00F4382A"/>
    <w:rsid w:val="00F51482"/>
    <w:rsid w:val="00F56CA6"/>
    <w:rsid w:val="00F612E3"/>
    <w:rsid w:val="00F63A4A"/>
    <w:rsid w:val="00F7623E"/>
    <w:rsid w:val="00F90041"/>
    <w:rsid w:val="00FA6DDF"/>
    <w:rsid w:val="00FC2DCE"/>
    <w:rsid w:val="00FC77B8"/>
    <w:rsid w:val="00FE5C50"/>
    <w:rsid w:val="00FE79FC"/>
    <w:rsid w:val="00FF5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19662BB"/>
  <w15:chartTrackingRefBased/>
  <w15:docId w15:val="{674D4B57-7ADD-4888-8167-ED63E02EE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F09"/>
    <w:rPr>
      <w:sz w:val="28"/>
      <w:szCs w:val="24"/>
      <w:lang w:val="en-GB"/>
    </w:rPr>
  </w:style>
  <w:style w:type="paragraph" w:styleId="1">
    <w:name w:val="heading 1"/>
    <w:basedOn w:val="a"/>
    <w:next w:val="a"/>
    <w:qFormat/>
    <w:pPr>
      <w:keepNext/>
      <w:ind w:right="-154"/>
      <w:jc w:val="both"/>
      <w:outlineLvl w:val="0"/>
    </w:pPr>
    <w:rPr>
      <w:b/>
      <w:bCs/>
      <w:sz w:val="36"/>
      <w:lang w:val="bg-BG"/>
    </w:rPr>
  </w:style>
  <w:style w:type="paragraph" w:styleId="2">
    <w:name w:val="heading 2"/>
    <w:basedOn w:val="a"/>
    <w:next w:val="a"/>
    <w:qFormat/>
    <w:pPr>
      <w:keepNext/>
      <w:ind w:right="-154"/>
      <w:jc w:val="both"/>
      <w:outlineLvl w:val="1"/>
    </w:pPr>
    <w:rPr>
      <w:b/>
      <w:bCs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pPr>
      <w:ind w:left="-360" w:right="-154" w:firstLine="360"/>
      <w:jc w:val="both"/>
    </w:pPr>
    <w:rPr>
      <w:lang w:val="bg-BG"/>
    </w:rPr>
  </w:style>
  <w:style w:type="paragraph" w:styleId="a4">
    <w:name w:val="Body Text"/>
    <w:basedOn w:val="a"/>
    <w:pPr>
      <w:ind w:right="-154"/>
    </w:pPr>
    <w:rPr>
      <w:lang w:val="bg-BG"/>
    </w:rPr>
  </w:style>
  <w:style w:type="paragraph" w:styleId="a5">
    <w:name w:val="Balloon Text"/>
    <w:basedOn w:val="a"/>
    <w:semiHidden/>
    <w:rsid w:val="00BC62D3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E176A"/>
    <w:pPr>
      <w:ind w:left="720"/>
      <w:contextualSpacing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684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2116</Words>
  <Characters>12062</Characters>
  <Application>Microsoft Office Word</Application>
  <DocSecurity>0</DocSecurity>
  <Lines>100</Lines>
  <Paragraphs>28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ДО</vt:lpstr>
      <vt:lpstr>ДО</vt:lpstr>
    </vt:vector>
  </TitlesOfParts>
  <Company>Obstina-Rousse</Company>
  <LinksUpToDate>false</LinksUpToDate>
  <CharactersWithSpaces>14150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subject/>
  <dc:creator>PC5</dc:creator>
  <cp:keywords/>
  <cp:lastModifiedBy>p.hristova</cp:lastModifiedBy>
  <cp:revision>5</cp:revision>
  <cp:lastPrinted>2025-04-03T05:52:00Z</cp:lastPrinted>
  <dcterms:created xsi:type="dcterms:W3CDTF">2025-04-07T07:50:00Z</dcterms:created>
  <dcterms:modified xsi:type="dcterms:W3CDTF">2025-04-09T08:36:00Z</dcterms:modified>
</cp:coreProperties>
</file>