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2DC" w:rsidRDefault="002C42DC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ДО</w:t>
      </w:r>
    </w:p>
    <w:p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ОБЩИНСКИ СЪВЕТ</w:t>
      </w:r>
    </w:p>
    <w:p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РУСЕ</w:t>
      </w:r>
    </w:p>
    <w:p w:rsidR="00654D4E" w:rsidRPr="008256A3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E36EA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ПРЕДЛОЖЕНИЕ</w:t>
      </w:r>
      <w:r w:rsidR="006E36EA">
        <w:rPr>
          <w:rFonts w:ascii="Times New Roman" w:hAnsi="Times New Roman"/>
          <w:b/>
          <w:sz w:val="24"/>
          <w:szCs w:val="24"/>
        </w:rPr>
        <w:t xml:space="preserve"> ОТ</w:t>
      </w:r>
    </w:p>
    <w:p w:rsidR="00654D4E" w:rsidRPr="008256A3" w:rsidRDefault="006E36EA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Г-Н</w:t>
      </w:r>
      <w:r w:rsidR="00A30A12">
        <w:rPr>
          <w:rFonts w:ascii="Times New Roman" w:hAnsi="Times New Roman"/>
          <w:b/>
          <w:sz w:val="24"/>
          <w:szCs w:val="24"/>
        </w:rPr>
        <w:t xml:space="preserve"> </w:t>
      </w:r>
      <w:r w:rsidR="00FE27EF">
        <w:rPr>
          <w:rFonts w:ascii="Times New Roman" w:hAnsi="Times New Roman"/>
          <w:b/>
          <w:sz w:val="24"/>
          <w:szCs w:val="24"/>
        </w:rPr>
        <w:t>ПЕНЧО МИЛКОВ</w:t>
      </w:r>
    </w:p>
    <w:p w:rsidR="00654D4E" w:rsidRDefault="00654D4E" w:rsidP="008256A3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9C322A" w:rsidRDefault="009C322A" w:rsidP="005F1AEE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1C62B2" w:rsidRPr="008256A3" w:rsidRDefault="001C62B2" w:rsidP="005F1AEE">
      <w:pPr>
        <w:spacing w:line="276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7E5E82" w:rsidRPr="00AA3F50" w:rsidRDefault="009C322A" w:rsidP="007E5E82">
      <w:pPr>
        <w:spacing w:line="276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Относно: </w:t>
      </w: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bookmarkStart w:id="0" w:name="_GoBack"/>
      <w:r w:rsidR="00E308C0" w:rsidRPr="009271A8">
        <w:rPr>
          <w:rFonts w:ascii="Times New Roman" w:hAnsi="Times New Roman" w:cs="Times New Roman"/>
          <w:sz w:val="24"/>
          <w:szCs w:val="24"/>
          <w:lang w:val="bg-BG"/>
        </w:rPr>
        <w:t>Осигуряване на съфинансиране от страна на</w:t>
      </w:r>
      <w:r w:rsidR="000738AF" w:rsidRPr="009271A8">
        <w:rPr>
          <w:rFonts w:ascii="Times New Roman" w:hAnsi="Times New Roman" w:cs="Times New Roman"/>
          <w:sz w:val="24"/>
          <w:szCs w:val="24"/>
          <w:lang w:val="bg-BG"/>
        </w:rPr>
        <w:t xml:space="preserve"> Община Русе за обезпе</w:t>
      </w:r>
      <w:r w:rsidR="007E5E82" w:rsidRPr="009271A8">
        <w:rPr>
          <w:rFonts w:ascii="Times New Roman" w:hAnsi="Times New Roman" w:cs="Times New Roman"/>
          <w:sz w:val="24"/>
          <w:szCs w:val="24"/>
          <w:lang w:val="bg-BG"/>
        </w:rPr>
        <w:t xml:space="preserve">чаване на проектно предложение </w:t>
      </w:r>
      <w:r w:rsidR="007E5E82" w:rsidRPr="009271A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„Прилагане на интегриран териториален подход за сътрудничество и развитие чрез партньорство между Община Русе-Община Сливо поле и Общински транспорт Русе ЕАД</w:t>
      </w:r>
      <w:r w:rsidR="007E5E82" w:rsidRPr="009271A8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  <w:r w:rsidR="00AA3F50" w:rsidRPr="009271A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- </w:t>
      </w:r>
      <w:r w:rsidR="00AA3F50" w:rsidRPr="009271A8">
        <w:rPr>
          <w:rFonts w:ascii="Times New Roman" w:hAnsi="Times New Roman" w:cs="Times New Roman"/>
          <w:sz w:val="24"/>
          <w:szCs w:val="24"/>
          <w:shd w:val="clear" w:color="auto" w:fill="FFFFFF"/>
        </w:rPr>
        <w:t>BG16FFPR003-2.002-0034</w:t>
      </w:r>
      <w:bookmarkEnd w:id="0"/>
      <w:r w:rsidR="00AA3F50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bg-BG"/>
        </w:rPr>
        <w:t>.</w:t>
      </w:r>
    </w:p>
    <w:p w:rsidR="0017286B" w:rsidRPr="0017286B" w:rsidRDefault="0017286B" w:rsidP="009C1613">
      <w:pPr>
        <w:spacing w:line="276" w:lineRule="auto"/>
        <w:ind w:left="1276" w:hanging="1276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</w:p>
    <w:p w:rsidR="001C62B2" w:rsidRPr="008256A3" w:rsidRDefault="001C62B2" w:rsidP="001C62B2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0D14D6" w:rsidRDefault="00654D4E" w:rsidP="008256A3">
      <w:pPr>
        <w:spacing w:line="276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256A3">
        <w:rPr>
          <w:rFonts w:ascii="Times New Roman" w:hAnsi="Times New Roman" w:cs="Times New Roman"/>
          <w:b/>
          <w:sz w:val="24"/>
          <w:szCs w:val="24"/>
          <w:lang w:val="bg-BG"/>
        </w:rPr>
        <w:t>УВАЖАЕМИ ОБЩИНСКИ СЪВЕТНИЦИ</w:t>
      </w:r>
      <w:r w:rsidR="000D14D6" w:rsidRPr="008256A3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:rsidR="001C62B2" w:rsidRDefault="000D20D3" w:rsidP="00DE7566">
      <w:pPr>
        <w:tabs>
          <w:tab w:val="left" w:pos="1125"/>
        </w:tabs>
        <w:spacing w:line="276" w:lineRule="auto"/>
        <w:ind w:left="1276" w:hanging="1276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DE756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621459" w:rsidRDefault="006E36EA" w:rsidP="000A5821">
      <w:pPr>
        <w:pStyle w:val="a3"/>
        <w:spacing w:line="276" w:lineRule="auto"/>
        <w:ind w:left="142" w:firstLine="556"/>
        <w:jc w:val="both"/>
        <w:rPr>
          <w:rFonts w:ascii="Roboto" w:hAnsi="Roboto"/>
          <w:color w:val="333333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6B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97CC3" w:rsidRPr="00E97CC3">
        <w:rPr>
          <w:rFonts w:ascii="Times New Roman" w:eastAsia="Times New Roman" w:hAnsi="Times New Roman"/>
          <w:sz w:val="24"/>
          <w:szCs w:val="24"/>
          <w:lang w:val="bg-BG" w:eastAsia="bg-BG"/>
        </w:rPr>
        <w:t>Министерство на регионалното развитие и благоустройството, в качеството си на Управляващ орган на Програма „Развитие на регионите“ 2021-2027г</w:t>
      </w:r>
      <w:r w:rsidR="00E97CC3">
        <w:rPr>
          <w:rFonts w:ascii="Times New Roman" w:eastAsia="Times New Roman" w:hAnsi="Times New Roman"/>
          <w:sz w:val="24"/>
          <w:szCs w:val="24"/>
          <w:lang w:val="bg-BG" w:eastAsia="bg-BG"/>
        </w:rPr>
        <w:t>.</w:t>
      </w:r>
      <w:r w:rsidR="00824D43">
        <w:rPr>
          <w:rFonts w:ascii="Times New Roman" w:eastAsia="Times New Roman" w:hAnsi="Times New Roman"/>
          <w:sz w:val="24"/>
          <w:szCs w:val="24"/>
          <w:lang w:val="bg-BG" w:eastAsia="bg-BG"/>
        </w:rPr>
        <w:t>,</w:t>
      </w:r>
      <w:r w:rsidR="00E97CC3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оцени положително </w:t>
      </w:r>
      <w:r w:rsidR="00824D43">
        <w:rPr>
          <w:rFonts w:ascii="Times New Roman" w:hAnsi="Times New Roman" w:cs="Times New Roman"/>
          <w:sz w:val="24"/>
          <w:szCs w:val="24"/>
          <w:lang w:val="bg-BG"/>
        </w:rPr>
        <w:t>във Фаза 1</w:t>
      </w:r>
      <w:r w:rsidR="008C6DD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24D43">
        <w:rPr>
          <w:rFonts w:ascii="Times New Roman" w:hAnsi="Times New Roman" w:cs="Times New Roman"/>
          <w:sz w:val="24"/>
          <w:szCs w:val="24"/>
          <w:lang w:val="bg-BG"/>
        </w:rPr>
        <w:t xml:space="preserve"> проектно предложение на Община Русе „</w:t>
      </w:r>
      <w:r w:rsidR="00824D43" w:rsidRPr="00824D4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bg-BG"/>
        </w:rPr>
        <w:t>Прилагане на интегриран териториален подход в Община Русе чрез Концепция за интегрирани териториални инвестиции в партньорство с Община Сливо Поле и "Общински Транспорт Русе" ЕАД</w:t>
      </w:r>
      <w:r w:rsidR="00824D4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“. </w:t>
      </w:r>
      <w:r w:rsidR="004656A5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Проектът е разработен по линия на процедура</w:t>
      </w:r>
      <w:r w:rsidR="004656A5" w:rsidRPr="004656A5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4656A5" w:rsidRPr="004656A5">
        <w:rPr>
          <w:rFonts w:ascii="Times New Roman" w:hAnsi="Times New Roman" w:cs="Times New Roman"/>
          <w:sz w:val="24"/>
          <w:szCs w:val="24"/>
          <w:shd w:val="clear" w:color="auto" w:fill="FFFFFF"/>
        </w:rPr>
        <w:t>BG16FFPR003-</w:t>
      </w:r>
      <w:r w:rsidR="004656A5" w:rsidRPr="0009499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2.001</w:t>
      </w:r>
      <w:r w:rsidR="00EC15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50013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„</w:t>
      </w:r>
      <w:r w:rsidR="00BE240D" w:rsidRPr="00BE240D">
        <w:rPr>
          <w:rFonts w:ascii="Times New Roman" w:hAnsi="Times New Roman"/>
          <w:b/>
          <w:sz w:val="24"/>
          <w:szCs w:val="24"/>
          <w:lang w:val="bg-BG"/>
        </w:rPr>
        <w:t>Подкрепа за интегрирано градско развитие в 40 градски общини</w:t>
      </w:r>
      <w:r w:rsidR="005E2768">
        <w:rPr>
          <w:rFonts w:ascii="Times New Roman" w:hAnsi="Times New Roman"/>
          <w:b/>
          <w:sz w:val="24"/>
          <w:szCs w:val="24"/>
          <w:lang w:val="bg-BG"/>
        </w:rPr>
        <w:t>“</w:t>
      </w:r>
      <w:r w:rsidR="0050013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09499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(КИТИ-Фаза 1).</w:t>
      </w:r>
    </w:p>
    <w:p w:rsidR="000B4B08" w:rsidRDefault="00621459" w:rsidP="000B4B08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1E069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Към настоящия момент</w:t>
      </w:r>
      <w:r w:rsidR="000B4B0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,</w:t>
      </w:r>
      <w:r w:rsidRPr="001E069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1E069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одобрените комбинирани интегрирани териториални концепции са </w:t>
      </w:r>
      <w:r w:rsidR="00F0719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разработени по линия на</w:t>
      </w:r>
      <w:r w:rsidR="0009499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094997" w:rsidRPr="0009499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bg-BG"/>
        </w:rPr>
        <w:t>последваща</w:t>
      </w:r>
      <w:r w:rsidR="00F07193" w:rsidRPr="0009499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  <w:lang w:val="bg-BG"/>
        </w:rPr>
        <w:t xml:space="preserve"> Фаза 2</w:t>
      </w:r>
      <w:r w:rsidR="00F0719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по процедура</w:t>
      </w:r>
      <w:r w:rsidR="00F07193" w:rsidRPr="004656A5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F07193" w:rsidRPr="004656A5">
        <w:rPr>
          <w:rFonts w:ascii="Times New Roman" w:hAnsi="Times New Roman" w:cs="Times New Roman"/>
          <w:sz w:val="24"/>
          <w:szCs w:val="24"/>
          <w:shd w:val="clear" w:color="auto" w:fill="FFFFFF"/>
        </w:rPr>
        <w:t>BG16FFPR003-</w:t>
      </w:r>
      <w:r w:rsidR="00F07193" w:rsidRPr="0009499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2.002</w:t>
      </w:r>
      <w:r w:rsidR="00F071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F0719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„</w:t>
      </w:r>
      <w:r w:rsidR="00F07193" w:rsidRPr="00BE240D">
        <w:rPr>
          <w:rFonts w:ascii="Times New Roman" w:hAnsi="Times New Roman"/>
          <w:b/>
          <w:sz w:val="24"/>
          <w:szCs w:val="24"/>
          <w:lang w:val="bg-BG"/>
        </w:rPr>
        <w:t>Подкрепа за интегрирано градско развитие в 40 градски общини</w:t>
      </w:r>
      <w:r w:rsidR="00F07193">
        <w:rPr>
          <w:rFonts w:ascii="Times New Roman" w:hAnsi="Times New Roman"/>
          <w:b/>
          <w:sz w:val="24"/>
          <w:szCs w:val="24"/>
          <w:lang w:val="bg-BG"/>
        </w:rPr>
        <w:t>“</w:t>
      </w:r>
      <w:r w:rsidR="00F0719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 (КИТИ)</w:t>
      </w:r>
      <w:r w:rsidR="005A01C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и депозирани за оценка пред</w:t>
      </w:r>
      <w:r w:rsidR="000B4B0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МРРБ.</w:t>
      </w:r>
      <w:r w:rsidR="00E66D5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0B4B08" w:rsidRPr="00B2000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По своята същност </w:t>
      </w:r>
      <w:r w:rsidR="00A8333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те са</w:t>
      </w:r>
      <w:r w:rsidR="000B4B08" w:rsidRPr="00B2000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един от инструментите, чрез които Община Русе ще осигури финансиране на проектни предположения със средства от </w:t>
      </w:r>
      <w:r w:rsidR="00A8333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Европейск</w:t>
      </w:r>
      <w:r w:rsidR="00165BFD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ия фонд за регионално развитие и </w:t>
      </w:r>
      <w:r w:rsidR="00A8333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държавния бюджет </w:t>
      </w:r>
      <w:r w:rsidR="00165BFD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в условията на споделено управление</w:t>
      </w:r>
      <w:r w:rsidR="000B4B08" w:rsidRPr="00B2000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. </w:t>
      </w:r>
      <w:r w:rsidR="006A63AA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П</w:t>
      </w:r>
      <w:r w:rsidR="0088158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роект</w:t>
      </w:r>
      <w:r w:rsidR="0023598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ите </w:t>
      </w:r>
      <w:r w:rsidR="0088158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са</w:t>
      </w:r>
      <w:r w:rsidR="0023598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на обща стойност  </w:t>
      </w:r>
      <w:r w:rsidR="00165BFD" w:rsidRPr="00165B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21 776 355, 47</w:t>
      </w:r>
      <w:r w:rsidR="00165BFD" w:rsidRPr="00165BFD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ab/>
        <w:t xml:space="preserve"> </w:t>
      </w:r>
      <w:r w:rsidR="004B5D1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лв. с вкл. ДДС</w:t>
      </w:r>
      <w:r w:rsidR="0023598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и предвиждат следното</w:t>
      </w:r>
      <w:r w:rsidR="00881588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:</w:t>
      </w:r>
      <w:r w:rsidR="006A63AA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</w:p>
    <w:p w:rsidR="000B4B08" w:rsidRPr="007D66D1" w:rsidRDefault="000B4B08" w:rsidP="000B4B08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D66D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Създаване на мултифункционален социален център за деца и младежи от уязвими групи - облагородяване на дворното пространство в бивш Дом за възрастни хора в кв. Средна кула</w:t>
      </w:r>
    </w:p>
    <w:p w:rsidR="000B4B08" w:rsidRPr="007D66D1" w:rsidRDefault="000B4B08" w:rsidP="000B4B08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D66D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Подобряване на Градската мобилност в Русе и свързаността по линия Русе-Гюргево - закупуване на 2 бр. ел. автобуси част от подвижния състав на ОТР ЕАД за подобряване на трансграничното сътрудничество и културния обмен между Русе и Гюргево</w:t>
      </w:r>
      <w:r w:rsidR="00484E2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– (отговорен партньор Общински транспорт Русе ЕАД)</w:t>
      </w:r>
    </w:p>
    <w:p w:rsidR="000B4B08" w:rsidRPr="007D66D1" w:rsidRDefault="000B4B08" w:rsidP="000B4B08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D66D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Основен ремонт на общински път - с. Николово и с. Червена вода – 6 км - подобряване свързаността в област Русе</w:t>
      </w:r>
    </w:p>
    <w:p w:rsidR="000B4B08" w:rsidRPr="007D66D1" w:rsidRDefault="000B4B08" w:rsidP="000B4B08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D66D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lastRenderedPageBreak/>
        <w:t>Изграждане на Комплексен панорамен велосипеден маршрут с инфраструктура за туристически атракции ЕвроВело6</w:t>
      </w:r>
      <w:r w:rsidR="00A123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484E2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(отговорен партньор - </w:t>
      </w:r>
      <w:r w:rsidR="00A123F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община Сливо поле</w:t>
      </w:r>
      <w:r w:rsidR="00484E2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)</w:t>
      </w:r>
    </w:p>
    <w:p w:rsidR="000B4B08" w:rsidRPr="00484E2E" w:rsidRDefault="000B4B08" w:rsidP="00484E2E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63F1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Изграждане на реплика на „Римска гробница мавзолей“ в землището на с. Бабово, община Сливо поле</w:t>
      </w:r>
      <w:r w:rsidR="00A123F4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– </w:t>
      </w:r>
      <w:r w:rsidR="00484E2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(отговорен партньор - община Сливо поле)</w:t>
      </w:r>
    </w:p>
    <w:p w:rsidR="000B4B08" w:rsidRDefault="000B4B08" w:rsidP="0034086F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763F11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Цялостен ремонт на сградата на Русенската художествена галерия, ул. "Борисова" №39, въвеждане на енергоспестяващи мерки и оборудване във фондохранилището</w:t>
      </w:r>
      <w:r w:rsidR="0034086F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и </w:t>
      </w:r>
      <w:r w:rsidR="0034086F" w:rsidRPr="0034086F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Създаване и промотиране на общ културно-исторически туристически продукт "Култура, природа и история" Русе-Сливо поле</w:t>
      </w:r>
      <w:r w:rsidR="0034086F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“</w:t>
      </w:r>
    </w:p>
    <w:p w:rsidR="000B4B08" w:rsidRPr="00B66DFC" w:rsidRDefault="000B4B08" w:rsidP="000B4B08">
      <w:pPr>
        <w:pStyle w:val="a3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</w:pPr>
      <w:r w:rsidRPr="00B66DFC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Облагородяване на зелена зона за отдих и обновяване на спортно игрище и детска площадка в междублоково пространство в жк. Чародейка, гр. Русе</w:t>
      </w:r>
    </w:p>
    <w:p w:rsidR="000B4B08" w:rsidRPr="00824D43" w:rsidRDefault="000B4B08" w:rsidP="000B4B08">
      <w:pPr>
        <w:pStyle w:val="a3"/>
        <w:spacing w:line="276" w:lineRule="auto"/>
        <w:ind w:left="142" w:firstLine="55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142FE" w:rsidRDefault="00B66DFC" w:rsidP="00235984">
      <w:pPr>
        <w:spacing w:line="276" w:lineRule="auto"/>
        <w:ind w:firstLine="69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Съгласно посоченото в Насо</w:t>
      </w:r>
      <w:r w:rsidR="000744F6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ките и указанията за разработване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на индивидуалните проектни предложения от одобрените КИТИ</w:t>
      </w:r>
      <w:r w:rsidR="008C0303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във Фаза 2 </w:t>
      </w:r>
      <w:r w:rsidR="009862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се изисква съфинансиране </w:t>
      </w:r>
      <w:r w:rsidR="00EC4E40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от страна на бенефициента. В конкретния случай обектите, които попадат в тази </w:t>
      </w:r>
      <w:r w:rsidR="00EC4E40" w:rsidRPr="00647DA0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хипотеза са:</w:t>
      </w:r>
      <w:r w:rsidR="009A6057" w:rsidRPr="009A6057">
        <w:rPr>
          <w:rFonts w:ascii="Roboto" w:hAnsi="Roboto"/>
          <w:color w:val="333333"/>
          <w:sz w:val="23"/>
          <w:szCs w:val="23"/>
          <w:shd w:val="clear" w:color="auto" w:fill="FFFFFF"/>
        </w:rPr>
        <w:t xml:space="preserve"> </w:t>
      </w:r>
      <w:r w:rsidR="009A6057" w:rsidRPr="00647DA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Извършване на СМР на обект Русенската художествена галерия, ул. "Борисова" №39, въвеждане на енергоспестяващи мерки и оборудване във </w:t>
      </w:r>
      <w:r w:rsidR="009A6057" w:rsidRPr="008E434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фондохранилището"</w:t>
      </w:r>
      <w:r w:rsidR="00EC4E40" w:rsidRPr="008E434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</w:t>
      </w:r>
      <w:r w:rsidR="00CC73F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и</w:t>
      </w:r>
      <w:r w:rsidR="008E4344" w:rsidRPr="008E434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"Основен ремонт на общински път - с. Николово и с. Червена вода – 6 км</w:t>
      </w:r>
      <w:r w:rsidR="008E434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. </w:t>
      </w:r>
    </w:p>
    <w:p w:rsidR="004666AB" w:rsidRDefault="008E4344" w:rsidP="004666AB">
      <w:pPr>
        <w:spacing w:line="276" w:lineRule="auto"/>
        <w:ind w:firstLine="69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2F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Видно от изготвения Финансов анализ</w:t>
      </w:r>
      <w:r w:rsidR="003371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,</w:t>
      </w:r>
      <w:r w:rsidRPr="009142F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9142F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за нуждите на кандидатстване, съфинансиране</w:t>
      </w:r>
      <w:r w:rsidR="003371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то</w:t>
      </w:r>
      <w:r w:rsidR="009142FE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от страна на водещия бенефициент (Община Русе) е в размер на </w:t>
      </w:r>
      <w:r w:rsidR="008D5AF9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464 975, 26</w:t>
      </w:r>
      <w:r w:rsidR="009142FE" w:rsidRPr="0033714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лв</w:t>
      </w:r>
      <w:r w:rsidR="003371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. с вкл. ДДС, </w:t>
      </w:r>
      <w:r w:rsidR="008E291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от които</w:t>
      </w:r>
      <w:r w:rsidR="003371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за обект </w:t>
      </w:r>
      <w:r w:rsidR="00337142" w:rsidRPr="00E77F8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Русенс</w:t>
      </w:r>
      <w:r w:rsidR="008E2917" w:rsidRPr="00E77F8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ка художествена галерия</w:t>
      </w:r>
      <w:r w:rsidR="008E291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9220B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– </w:t>
      </w:r>
      <w:r w:rsidR="009220BB" w:rsidRPr="009220B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340 558,39 лв.</w:t>
      </w:r>
      <w:r w:rsidR="008E2917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337142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и за обект </w:t>
      </w:r>
      <w:r w:rsidR="008E2917" w:rsidRPr="008E434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общински път - с. Николово и с. Червена вода – 6 км</w:t>
      </w:r>
      <w:r w:rsidR="008E29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. -  </w:t>
      </w:r>
      <w:r w:rsidR="009220B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124 416, 87 лв.</w:t>
      </w:r>
      <w:r w:rsidR="0067758F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с вкл. ДДС.</w:t>
      </w:r>
      <w:r w:rsidR="004C2BA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</w:t>
      </w:r>
      <w:r w:rsidR="004666AB">
        <w:rPr>
          <w:rFonts w:ascii="Times New Roman" w:hAnsi="Times New Roman" w:cs="Times New Roman"/>
          <w:sz w:val="24"/>
          <w:szCs w:val="24"/>
          <w:lang w:val="bg-BG"/>
        </w:rPr>
        <w:t>В тази връзка е</w:t>
      </w:r>
      <w:r w:rsidR="00CC73F0">
        <w:rPr>
          <w:rFonts w:ascii="Times New Roman" w:hAnsi="Times New Roman" w:cs="Times New Roman"/>
          <w:sz w:val="24"/>
          <w:szCs w:val="24"/>
          <w:lang w:val="bg-BG"/>
        </w:rPr>
        <w:t xml:space="preserve"> необходимо да бъдат осигурени</w:t>
      </w:r>
      <w:r w:rsidR="004666AB">
        <w:rPr>
          <w:rFonts w:ascii="Times New Roman" w:hAnsi="Times New Roman" w:cs="Times New Roman"/>
          <w:sz w:val="24"/>
          <w:szCs w:val="24"/>
          <w:lang w:val="bg-BG"/>
        </w:rPr>
        <w:t xml:space="preserve"> средства от бюджета на Община Русе за съфинансиране възлизащи на посочената по-горе сума. Следва да имате предвид, че настоящите проекти ще се изпълняват в договорирания период от 2026 г. до 2029 г. включително, което предполага поетапно разходване на средства за собствено участие. </w:t>
      </w:r>
    </w:p>
    <w:p w:rsidR="008E2917" w:rsidRDefault="004C2BA4" w:rsidP="008E2917">
      <w:pPr>
        <w:spacing w:line="276" w:lineRule="auto"/>
        <w:ind w:firstLine="69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С оглед на обстоятелството, че </w:t>
      </w:r>
      <w:r w:rsidR="00B8216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настоящата концепция </w:t>
      </w:r>
      <w:r w:rsidR="007A39B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е предмет на оценка, съществува възможност по </w:t>
      </w:r>
      <w:r w:rsidR="001A473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същата</w:t>
      </w:r>
      <w:r w:rsidR="00463B5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да</w:t>
      </w:r>
      <w:r w:rsidR="005A01C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бъде внесена корекция от</w:t>
      </w:r>
      <w:r w:rsidR="00463B5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МРРБ. При наличие на това обстоятелств</w:t>
      </w:r>
      <w:r w:rsidR="001A473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о, Община Русе има готовност да</w:t>
      </w:r>
      <w:r w:rsidR="00A301A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 xml:space="preserve"> подготви актуално предложение </w:t>
      </w:r>
      <w:r w:rsidR="00E77F8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на стойност</w:t>
      </w:r>
      <w:r w:rsidR="00CD5273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, различна от текущата</w:t>
      </w:r>
      <w:r w:rsidR="00A301A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bg-BG"/>
        </w:rPr>
        <w:t>.</w:t>
      </w:r>
    </w:p>
    <w:p w:rsidR="002C42DC" w:rsidRPr="00CA54D0" w:rsidRDefault="005C513E" w:rsidP="00CA54D0">
      <w:pPr>
        <w:spacing w:line="276" w:lineRule="auto"/>
        <w:ind w:left="142" w:hanging="142"/>
        <w:jc w:val="both"/>
        <w:rPr>
          <w:rStyle w:val="12"/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C0433E"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C1613" w:rsidRPr="008256A3">
        <w:rPr>
          <w:rFonts w:ascii="Times New Roman" w:hAnsi="Times New Roman" w:cs="Times New Roman"/>
          <w:sz w:val="24"/>
          <w:szCs w:val="24"/>
          <w:lang w:val="bg-BG"/>
        </w:rPr>
        <w:t xml:space="preserve">Предвид изложеното и на </w:t>
      </w:r>
      <w:r w:rsidR="009C1613" w:rsidRPr="00FC1FA5">
        <w:rPr>
          <w:rFonts w:ascii="Times New Roman" w:hAnsi="Times New Roman" w:cs="Times New Roman"/>
          <w:sz w:val="24"/>
          <w:szCs w:val="24"/>
          <w:lang w:val="bg-BG"/>
        </w:rPr>
        <w:t xml:space="preserve">основание чл. 63, ал. </w:t>
      </w:r>
      <w:r w:rsidR="00675EE4" w:rsidRPr="00FC1FA5">
        <w:rPr>
          <w:rFonts w:ascii="Times New Roman" w:hAnsi="Times New Roman" w:cs="Times New Roman"/>
          <w:sz w:val="24"/>
          <w:szCs w:val="24"/>
          <w:lang w:val="bg-BG"/>
        </w:rPr>
        <w:t xml:space="preserve">1 </w:t>
      </w:r>
      <w:r w:rsidR="009C1613" w:rsidRPr="00FC1FA5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="009C1613" w:rsidRPr="008256A3">
        <w:rPr>
          <w:rFonts w:ascii="Times New Roman" w:hAnsi="Times New Roman" w:cs="Times New Roman"/>
          <w:sz w:val="24"/>
          <w:szCs w:val="24"/>
          <w:lang w:val="bg-BG"/>
        </w:rPr>
        <w:t xml:space="preserve"> Правилника за организация</w:t>
      </w:r>
      <w:r w:rsidR="009C1613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9C1613" w:rsidRPr="008256A3">
        <w:rPr>
          <w:rFonts w:ascii="Times New Roman" w:hAnsi="Times New Roman" w:cs="Times New Roman"/>
          <w:sz w:val="24"/>
          <w:szCs w:val="24"/>
          <w:lang w:val="bg-BG"/>
        </w:rPr>
        <w:t xml:space="preserve"> и дейността на Общински съвет – Русе, неговите комисии и взаимодействието му с общинската администрация, предлагам Общинският съвет да вземе следното</w:t>
      </w:r>
      <w:r w:rsidR="009C1613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C1613" w:rsidRPr="0011153D" w:rsidRDefault="009C1613" w:rsidP="009C1613">
      <w:pPr>
        <w:pStyle w:val="11"/>
        <w:spacing w:before="360" w:after="240"/>
        <w:jc w:val="center"/>
        <w:rPr>
          <w:rStyle w:val="12"/>
          <w:rFonts w:ascii="Times New Roman" w:hAnsi="Times New Roman"/>
          <w:b/>
          <w:spacing w:val="40"/>
          <w:sz w:val="24"/>
          <w:szCs w:val="24"/>
        </w:rPr>
      </w:pPr>
      <w:r w:rsidRPr="007C539B">
        <w:rPr>
          <w:rStyle w:val="12"/>
          <w:rFonts w:ascii="Times New Roman" w:hAnsi="Times New Roman"/>
          <w:b/>
          <w:spacing w:val="40"/>
          <w:sz w:val="24"/>
          <w:szCs w:val="24"/>
        </w:rPr>
        <w:t>РЕШЕНИЕ:</w:t>
      </w:r>
    </w:p>
    <w:p w:rsidR="00BB7561" w:rsidRDefault="00D40864" w:rsidP="00BB75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 w:themeColor="text1"/>
          <w:sz w:val="24"/>
          <w:lang w:val="bg-BG"/>
        </w:rPr>
        <w:t xml:space="preserve">На </w:t>
      </w:r>
      <w:r w:rsidRPr="00FC1FA5">
        <w:rPr>
          <w:rFonts w:ascii="Times New Roman" w:hAnsi="Times New Roman" w:cs="Times New Roman"/>
          <w:color w:val="000000" w:themeColor="text1"/>
          <w:sz w:val="24"/>
          <w:lang w:val="bg-BG"/>
        </w:rPr>
        <w:t>основание чл. 21, ал.1</w:t>
      </w:r>
      <w:r w:rsidR="00BB7561" w:rsidRPr="00FC1FA5">
        <w:rPr>
          <w:rFonts w:ascii="Times New Roman" w:hAnsi="Times New Roman" w:cs="Times New Roman"/>
          <w:color w:val="000000" w:themeColor="text1"/>
          <w:sz w:val="24"/>
          <w:lang w:val="bg-BG"/>
        </w:rPr>
        <w:t>, т.1</w:t>
      </w:r>
      <w:r w:rsidR="00BB7561" w:rsidRPr="00FC1FA5">
        <w:rPr>
          <w:rFonts w:ascii="Times New Roman" w:hAnsi="Times New Roman" w:cs="Times New Roman"/>
          <w:sz w:val="24"/>
          <w:szCs w:val="24"/>
          <w:lang w:val="bg-BG"/>
        </w:rPr>
        <w:t xml:space="preserve"> въ</w:t>
      </w:r>
      <w:r w:rsidR="001E60CD" w:rsidRPr="00FC1FA5">
        <w:rPr>
          <w:rFonts w:ascii="Times New Roman" w:hAnsi="Times New Roman" w:cs="Times New Roman"/>
          <w:sz w:val="24"/>
          <w:szCs w:val="24"/>
          <w:lang w:val="bg-BG"/>
        </w:rPr>
        <w:t>в връзка с ал.1, т.23 от ЗМСМА</w:t>
      </w:r>
      <w:r w:rsidR="00BB7561" w:rsidRPr="00FC1FA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BB7561">
        <w:rPr>
          <w:rFonts w:ascii="Times New Roman" w:hAnsi="Times New Roman" w:cs="Times New Roman"/>
          <w:sz w:val="24"/>
          <w:szCs w:val="24"/>
          <w:lang w:val="bg-BG"/>
        </w:rPr>
        <w:t xml:space="preserve"> Общински съвет - Русе</w:t>
      </w:r>
    </w:p>
    <w:p w:rsidR="001E60CD" w:rsidRDefault="001E60CD" w:rsidP="00C043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42E32" w:rsidRDefault="00E42E32" w:rsidP="00C043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C0433E" w:rsidRDefault="00C0433E" w:rsidP="00C043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РЕШИ:</w:t>
      </w:r>
    </w:p>
    <w:p w:rsidR="00D40864" w:rsidRDefault="00D40864" w:rsidP="00C0433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A67E71" w:rsidRPr="0026346B" w:rsidRDefault="00D40864" w:rsidP="00403F12">
      <w:pPr>
        <w:spacing w:line="276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bg-BG"/>
        </w:rPr>
      </w:pPr>
      <w:r w:rsidRPr="0026346B">
        <w:rPr>
          <w:rFonts w:ascii="Times New Roman" w:hAnsi="Times New Roman"/>
          <w:sz w:val="24"/>
          <w:szCs w:val="24"/>
          <w:lang w:val="bg-BG"/>
        </w:rPr>
        <w:t xml:space="preserve"> 1.</w:t>
      </w:r>
      <w:r w:rsidR="002C42DC" w:rsidRPr="0026346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30B6B" w:rsidRPr="0026346B">
        <w:rPr>
          <w:rFonts w:ascii="Times New Roman" w:hAnsi="Times New Roman"/>
          <w:sz w:val="24"/>
          <w:szCs w:val="24"/>
          <w:lang w:val="bg-BG"/>
        </w:rPr>
        <w:t xml:space="preserve">Дава съгласие Община Русе да осигури необходимите средства за съфинансиране </w:t>
      </w:r>
      <w:r w:rsidR="00E6051D" w:rsidRPr="0026346B">
        <w:rPr>
          <w:rFonts w:ascii="Times New Roman" w:hAnsi="Times New Roman"/>
          <w:sz w:val="24"/>
          <w:szCs w:val="24"/>
          <w:lang w:val="bg-BG"/>
        </w:rPr>
        <w:t xml:space="preserve">в размер на </w:t>
      </w:r>
      <w:r w:rsidRPr="0026346B">
        <w:rPr>
          <w:rFonts w:ascii="Times New Roman" w:hAnsi="Times New Roman" w:cs="Times New Roman"/>
          <w:sz w:val="24"/>
          <w:szCs w:val="24"/>
          <w:u w:val="single"/>
          <w:lang w:val="bg-BG"/>
        </w:rPr>
        <w:t>464 975,26</w:t>
      </w:r>
      <w:r w:rsidR="00E6051D" w:rsidRPr="0026346B">
        <w:rPr>
          <w:rFonts w:ascii="Times New Roman" w:hAnsi="Times New Roman" w:cs="Times New Roman"/>
          <w:sz w:val="24"/>
          <w:szCs w:val="24"/>
          <w:lang w:val="bg-BG"/>
        </w:rPr>
        <w:t xml:space="preserve"> лв.</w:t>
      </w:r>
      <w:r w:rsidR="00E6051D" w:rsidRPr="0026346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30B6B" w:rsidRPr="0026346B">
        <w:rPr>
          <w:rFonts w:ascii="Times New Roman" w:hAnsi="Times New Roman"/>
          <w:sz w:val="24"/>
          <w:szCs w:val="24"/>
          <w:lang w:val="bg-BG"/>
        </w:rPr>
        <w:t>общата стойност на предвидените разходи</w:t>
      </w:r>
      <w:r w:rsidR="001B68DB" w:rsidRPr="0026346B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B941EA" w:rsidRPr="0026346B">
        <w:rPr>
          <w:rFonts w:ascii="Times New Roman" w:hAnsi="Times New Roman"/>
          <w:sz w:val="24"/>
          <w:szCs w:val="24"/>
          <w:lang w:val="bg-BG"/>
        </w:rPr>
        <w:t xml:space="preserve">изпълнение на </w:t>
      </w:r>
      <w:r w:rsidR="006C5E4D" w:rsidRPr="0026346B">
        <w:rPr>
          <w:rFonts w:ascii="Times New Roman" w:hAnsi="Times New Roman"/>
          <w:sz w:val="24"/>
          <w:szCs w:val="24"/>
          <w:lang w:val="bg-BG"/>
        </w:rPr>
        <w:t>инвестицията</w:t>
      </w:r>
      <w:r w:rsidR="00B941EA" w:rsidRPr="0026346B">
        <w:rPr>
          <w:rFonts w:ascii="Times New Roman" w:hAnsi="Times New Roman"/>
          <w:sz w:val="24"/>
          <w:szCs w:val="24"/>
          <w:lang w:val="bg-BG"/>
        </w:rPr>
        <w:t xml:space="preserve"> и по-конкретно за дейност № </w:t>
      </w:r>
      <w:r w:rsidR="004C2BA4" w:rsidRPr="0026346B">
        <w:rPr>
          <w:rFonts w:ascii="Times New Roman" w:hAnsi="Times New Roman"/>
          <w:sz w:val="24"/>
          <w:szCs w:val="24"/>
          <w:lang w:val="bg-BG"/>
        </w:rPr>
        <w:t xml:space="preserve">3 </w:t>
      </w:r>
      <w:r w:rsidR="006C5E4D" w:rsidRPr="0026346B">
        <w:rPr>
          <w:rFonts w:ascii="Roboto" w:hAnsi="Roboto"/>
          <w:color w:val="333333"/>
          <w:sz w:val="23"/>
          <w:szCs w:val="23"/>
          <w:shd w:val="clear" w:color="auto" w:fill="FFFFFF"/>
          <w:lang w:val="bg-BG"/>
        </w:rPr>
        <w:t>„</w:t>
      </w:r>
      <w:r w:rsidR="004C2BA4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Основен ремонт на общински път - с. Николово и с. Червена </w:t>
      </w:r>
      <w:r w:rsidR="004C2BA4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lastRenderedPageBreak/>
        <w:t>вода – 6 км"</w:t>
      </w:r>
      <w:r w:rsidR="006C5E4D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– 124 416,87 лв. с вкл. ДДС и за дейност № </w:t>
      </w:r>
      <w:r w:rsidR="00F46411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6 „Цялостен ремонт на сградата на Русенската художествена галерия, ул. "Борисова" № 39, въвеждане на енергоспестяващи мерки и оборудване във Фондохранилището“, Създаване и промотиране на общ културно-исторически туристически продукт "Култура, природа и история" Русе-Сливо поле</w:t>
      </w:r>
      <w:r w:rsidR="00403F12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“ -</w:t>
      </w:r>
      <w:r w:rsidR="00E42E32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</w:t>
      </w:r>
      <w:r w:rsidR="00403F12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340 558, 39 лв.</w:t>
      </w:r>
      <w:r w:rsidR="0071151E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 xml:space="preserve"> в рамките на проектно предложение </w:t>
      </w:r>
      <w:r w:rsidR="0072148F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-</w:t>
      </w:r>
      <w:r w:rsidR="0071151E" w:rsidRPr="0026346B">
        <w:rPr>
          <w:rFonts w:ascii="Times New Roman" w:hAnsi="Times New Roman" w:cs="Times New Roman"/>
          <w:sz w:val="24"/>
          <w:szCs w:val="24"/>
          <w:shd w:val="clear" w:color="auto" w:fill="FFFFFF"/>
          <w:lang w:val="bg-BG"/>
        </w:rPr>
        <w:t>BG16FFPR003-2.002-0034 „Прилагане на интегриран териториален подход за сътрудничество и развитие чрез партньорство между Община Русе-Община Сливо поле и Общински транспорт Русе ЕАД</w:t>
      </w:r>
      <w:r w:rsidR="0071151E" w:rsidRPr="0026346B">
        <w:rPr>
          <w:rFonts w:ascii="Times New Roman" w:hAnsi="Times New Roman" w:cs="Times New Roman"/>
          <w:sz w:val="24"/>
          <w:szCs w:val="24"/>
          <w:shd w:val="clear" w:color="auto" w:fill="FFFFFF"/>
        </w:rPr>
        <w:t>“</w:t>
      </w:r>
    </w:p>
    <w:p w:rsidR="00A67E71" w:rsidRDefault="00A67E71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9C1613" w:rsidRPr="008256A3" w:rsidRDefault="009C1613" w:rsidP="009C1613">
      <w:pPr>
        <w:pStyle w:val="11"/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8256A3">
        <w:rPr>
          <w:rFonts w:ascii="Times New Roman" w:hAnsi="Times New Roman"/>
          <w:b/>
          <w:sz w:val="24"/>
          <w:szCs w:val="24"/>
        </w:rPr>
        <w:t>ВНОСИТЕЛ:</w:t>
      </w:r>
    </w:p>
    <w:p w:rsidR="003C4F0F" w:rsidRDefault="006C1B11" w:rsidP="00021864">
      <w:pPr>
        <w:pStyle w:val="11"/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:rsidR="006C1B11" w:rsidRPr="006C1B11" w:rsidRDefault="006C1B11" w:rsidP="00021864">
      <w:pPr>
        <w:pStyle w:val="11"/>
        <w:autoSpaceDE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C1B11"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087995" w:rsidRPr="00417A60" w:rsidRDefault="00087995" w:rsidP="008256A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C4F0F" w:rsidRDefault="003C4F0F" w:rsidP="008256A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75BB3" w:rsidRPr="00402966" w:rsidRDefault="00047DB3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Съгласувал</w:t>
      </w:r>
      <w:r w:rsidR="0054033D"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и</w:t>
      </w: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:</w:t>
      </w:r>
    </w:p>
    <w:p w:rsidR="009035DB" w:rsidRPr="00402966" w:rsidRDefault="00B77106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Златомира Стефанова</w:t>
      </w:r>
    </w:p>
    <w:p w:rsidR="00B77106" w:rsidRPr="00402966" w:rsidRDefault="00B77106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Зам.-кмет „МППИС“</w:t>
      </w:r>
    </w:p>
    <w:p w:rsidR="0054033D" w:rsidRPr="00402966" w:rsidRDefault="0054033D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</w:p>
    <w:p w:rsidR="001A170C" w:rsidRPr="00402966" w:rsidRDefault="001A170C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 xml:space="preserve">Емилия Пенева </w:t>
      </w:r>
    </w:p>
    <w:p w:rsidR="001A170C" w:rsidRPr="00402966" w:rsidRDefault="001A170C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Директор на дирекция ФСД</w:t>
      </w:r>
    </w:p>
    <w:p w:rsidR="001A170C" w:rsidRPr="00402966" w:rsidRDefault="001A170C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</w:p>
    <w:p w:rsidR="00047DB3" w:rsidRPr="00402966" w:rsidRDefault="00B77106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Директор на Дирекция ИИМСП</w:t>
      </w:r>
    </w:p>
    <w:p w:rsidR="001C62B2" w:rsidRPr="00402966" w:rsidRDefault="001C62B2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</w:p>
    <w:p w:rsidR="0054033D" w:rsidRPr="00402966" w:rsidRDefault="00D778D3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Нина Николова</w:t>
      </w:r>
    </w:p>
    <w:p w:rsidR="0054033D" w:rsidRPr="00402966" w:rsidRDefault="00D778D3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Старши юрисконсулт в отдел ПНО</w:t>
      </w:r>
    </w:p>
    <w:p w:rsidR="00047DB3" w:rsidRPr="00402966" w:rsidRDefault="00047DB3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</w:p>
    <w:p w:rsidR="00C97C45" w:rsidRPr="00402966" w:rsidRDefault="00C97C45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Изготвил:</w:t>
      </w:r>
    </w:p>
    <w:p w:rsidR="00C97C45" w:rsidRPr="00402966" w:rsidRDefault="001C62B2" w:rsidP="008256A3">
      <w:pPr>
        <w:spacing w:line="276" w:lineRule="auto"/>
        <w:jc w:val="both"/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bg-BG"/>
        </w:rPr>
        <w:t>Ивелина Петкова</w:t>
      </w:r>
    </w:p>
    <w:p w:rsidR="00C97C45" w:rsidRPr="00402966" w:rsidRDefault="00B77106" w:rsidP="008256A3">
      <w:pPr>
        <w:spacing w:line="276" w:lineRule="auto"/>
        <w:jc w:val="both"/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</w:pPr>
      <w:r w:rsidRPr="00402966">
        <w:rPr>
          <w:rFonts w:ascii="Times New Roman" w:hAnsi="Times New Roman" w:cs="Times New Roman"/>
          <w:i/>
          <w:color w:val="FFFFFF" w:themeColor="background1"/>
          <w:sz w:val="24"/>
          <w:szCs w:val="24"/>
          <w:lang w:val="bg-BG"/>
        </w:rPr>
        <w:t>Ст. експерт в отдел ИИМСП</w:t>
      </w:r>
    </w:p>
    <w:sectPr w:rsidR="00C97C45" w:rsidRPr="00402966" w:rsidSect="002C42D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B08" w:rsidRDefault="00930B08" w:rsidP="005F1AEE">
      <w:pPr>
        <w:spacing w:line="240" w:lineRule="auto"/>
      </w:pPr>
      <w:r>
        <w:separator/>
      </w:r>
    </w:p>
  </w:endnote>
  <w:endnote w:type="continuationSeparator" w:id="0">
    <w:p w:rsidR="00930B08" w:rsidRDefault="00930B08" w:rsidP="005F1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B08" w:rsidRDefault="00930B08" w:rsidP="005F1AEE">
      <w:pPr>
        <w:spacing w:line="240" w:lineRule="auto"/>
      </w:pPr>
      <w:r>
        <w:separator/>
      </w:r>
    </w:p>
  </w:footnote>
  <w:footnote w:type="continuationSeparator" w:id="0">
    <w:p w:rsidR="00930B08" w:rsidRDefault="00930B08" w:rsidP="005F1A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07730"/>
    <w:multiLevelType w:val="hybridMultilevel"/>
    <w:tmpl w:val="A19EA20C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A1807"/>
    <w:multiLevelType w:val="hybridMultilevel"/>
    <w:tmpl w:val="0C0C9AD4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473A3D"/>
    <w:multiLevelType w:val="hybridMultilevel"/>
    <w:tmpl w:val="D2A0C7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7D53A2"/>
    <w:multiLevelType w:val="hybridMultilevel"/>
    <w:tmpl w:val="6D92EC4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EA7A8C"/>
    <w:multiLevelType w:val="hybridMultilevel"/>
    <w:tmpl w:val="58FE8EF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A165E7"/>
    <w:multiLevelType w:val="hybridMultilevel"/>
    <w:tmpl w:val="1842F906"/>
    <w:lvl w:ilvl="0" w:tplc="0402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0E001E9"/>
    <w:multiLevelType w:val="hybridMultilevel"/>
    <w:tmpl w:val="0682F63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3A1399"/>
    <w:multiLevelType w:val="hybridMultilevel"/>
    <w:tmpl w:val="057E2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1448F"/>
    <w:multiLevelType w:val="hybridMultilevel"/>
    <w:tmpl w:val="35961E16"/>
    <w:lvl w:ilvl="0" w:tplc="7668F380">
      <w:start w:val="2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F59F3"/>
    <w:multiLevelType w:val="hybridMultilevel"/>
    <w:tmpl w:val="34E6D384"/>
    <w:lvl w:ilvl="0" w:tplc="E7BCBE58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0370E76"/>
    <w:multiLevelType w:val="hybridMultilevel"/>
    <w:tmpl w:val="E674A0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2E0760"/>
    <w:multiLevelType w:val="hybridMultilevel"/>
    <w:tmpl w:val="55ECAB1A"/>
    <w:lvl w:ilvl="0" w:tplc="0402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34A1237"/>
    <w:multiLevelType w:val="hybridMultilevel"/>
    <w:tmpl w:val="F1A4E77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3F38F1"/>
    <w:multiLevelType w:val="hybridMultilevel"/>
    <w:tmpl w:val="7E7AA4A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95530D"/>
    <w:multiLevelType w:val="hybridMultilevel"/>
    <w:tmpl w:val="BEFE9686"/>
    <w:lvl w:ilvl="0" w:tplc="CA3E46C0">
      <w:numFmt w:val="bullet"/>
      <w:lvlText w:val="-"/>
      <w:lvlJc w:val="left"/>
      <w:pPr>
        <w:ind w:left="105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5" w15:restartNumberingAfterBreak="0">
    <w:nsid w:val="785235F5"/>
    <w:multiLevelType w:val="hybridMultilevel"/>
    <w:tmpl w:val="B47438FA"/>
    <w:lvl w:ilvl="0" w:tplc="84B0B7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0"/>
  </w:num>
  <w:num w:numId="7">
    <w:abstractNumId w:val="13"/>
  </w:num>
  <w:num w:numId="8">
    <w:abstractNumId w:val="11"/>
  </w:num>
  <w:num w:numId="9">
    <w:abstractNumId w:val="5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15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EF"/>
    <w:rsid w:val="00003C23"/>
    <w:rsid w:val="00011BDC"/>
    <w:rsid w:val="00021864"/>
    <w:rsid w:val="00023CC7"/>
    <w:rsid w:val="00025A6A"/>
    <w:rsid w:val="00034236"/>
    <w:rsid w:val="00047DB3"/>
    <w:rsid w:val="0005016B"/>
    <w:rsid w:val="000568EE"/>
    <w:rsid w:val="00062EC6"/>
    <w:rsid w:val="00070802"/>
    <w:rsid w:val="00072A71"/>
    <w:rsid w:val="0007324D"/>
    <w:rsid w:val="000738AF"/>
    <w:rsid w:val="000744F6"/>
    <w:rsid w:val="00075C5A"/>
    <w:rsid w:val="0007691B"/>
    <w:rsid w:val="00076B9C"/>
    <w:rsid w:val="00087995"/>
    <w:rsid w:val="00094997"/>
    <w:rsid w:val="000A133E"/>
    <w:rsid w:val="000A5821"/>
    <w:rsid w:val="000A6AE7"/>
    <w:rsid w:val="000A6B78"/>
    <w:rsid w:val="000B4B08"/>
    <w:rsid w:val="000B6667"/>
    <w:rsid w:val="000C2977"/>
    <w:rsid w:val="000C7087"/>
    <w:rsid w:val="000D14D6"/>
    <w:rsid w:val="000D20D3"/>
    <w:rsid w:val="000D2DBF"/>
    <w:rsid w:val="000D5BCE"/>
    <w:rsid w:val="000D5F3E"/>
    <w:rsid w:val="001005E1"/>
    <w:rsid w:val="00104EF5"/>
    <w:rsid w:val="0011153D"/>
    <w:rsid w:val="00111FBC"/>
    <w:rsid w:val="00115E44"/>
    <w:rsid w:val="0013415E"/>
    <w:rsid w:val="00136BFA"/>
    <w:rsid w:val="00146178"/>
    <w:rsid w:val="0014687D"/>
    <w:rsid w:val="00156DB6"/>
    <w:rsid w:val="00164C5D"/>
    <w:rsid w:val="00164F3E"/>
    <w:rsid w:val="00165BFD"/>
    <w:rsid w:val="00167FCB"/>
    <w:rsid w:val="0017286B"/>
    <w:rsid w:val="001835C7"/>
    <w:rsid w:val="00187E6C"/>
    <w:rsid w:val="001A170C"/>
    <w:rsid w:val="001A39F3"/>
    <w:rsid w:val="001A473A"/>
    <w:rsid w:val="001A4EE5"/>
    <w:rsid w:val="001A5D6D"/>
    <w:rsid w:val="001B68DB"/>
    <w:rsid w:val="001C1A6A"/>
    <w:rsid w:val="001C62B2"/>
    <w:rsid w:val="001E069C"/>
    <w:rsid w:val="001E60CD"/>
    <w:rsid w:val="001F28F8"/>
    <w:rsid w:val="00202D4C"/>
    <w:rsid w:val="002052D3"/>
    <w:rsid w:val="00210FE7"/>
    <w:rsid w:val="002115C1"/>
    <w:rsid w:val="0022085D"/>
    <w:rsid w:val="002239DB"/>
    <w:rsid w:val="002253EE"/>
    <w:rsid w:val="00225CBB"/>
    <w:rsid w:val="00233A69"/>
    <w:rsid w:val="00235194"/>
    <w:rsid w:val="00235984"/>
    <w:rsid w:val="00246444"/>
    <w:rsid w:val="00246A9F"/>
    <w:rsid w:val="00256B3F"/>
    <w:rsid w:val="00260899"/>
    <w:rsid w:val="0026346B"/>
    <w:rsid w:val="00263929"/>
    <w:rsid w:val="002657B3"/>
    <w:rsid w:val="002841F6"/>
    <w:rsid w:val="0029334F"/>
    <w:rsid w:val="00296F73"/>
    <w:rsid w:val="002A52DD"/>
    <w:rsid w:val="002A578B"/>
    <w:rsid w:val="002A7E05"/>
    <w:rsid w:val="002B2B04"/>
    <w:rsid w:val="002B77F3"/>
    <w:rsid w:val="002C31C8"/>
    <w:rsid w:val="002C42DC"/>
    <w:rsid w:val="002C76BB"/>
    <w:rsid w:val="00313D29"/>
    <w:rsid w:val="00315814"/>
    <w:rsid w:val="003159F7"/>
    <w:rsid w:val="00320CBF"/>
    <w:rsid w:val="00326FF0"/>
    <w:rsid w:val="00337142"/>
    <w:rsid w:val="00337CB4"/>
    <w:rsid w:val="0034086F"/>
    <w:rsid w:val="00341102"/>
    <w:rsid w:val="003464C5"/>
    <w:rsid w:val="00356956"/>
    <w:rsid w:val="003635EA"/>
    <w:rsid w:val="00363642"/>
    <w:rsid w:val="00364CD1"/>
    <w:rsid w:val="0036759E"/>
    <w:rsid w:val="00370C16"/>
    <w:rsid w:val="003718C5"/>
    <w:rsid w:val="003756BC"/>
    <w:rsid w:val="0037596C"/>
    <w:rsid w:val="00382C7A"/>
    <w:rsid w:val="00394B6C"/>
    <w:rsid w:val="003956B1"/>
    <w:rsid w:val="003A0F3A"/>
    <w:rsid w:val="003A7A8B"/>
    <w:rsid w:val="003B0E23"/>
    <w:rsid w:val="003C3459"/>
    <w:rsid w:val="003C4F0F"/>
    <w:rsid w:val="003D1C6E"/>
    <w:rsid w:val="003D4C24"/>
    <w:rsid w:val="00402966"/>
    <w:rsid w:val="00403F12"/>
    <w:rsid w:val="00417A60"/>
    <w:rsid w:val="0043548D"/>
    <w:rsid w:val="004365B4"/>
    <w:rsid w:val="00440B58"/>
    <w:rsid w:val="00441E55"/>
    <w:rsid w:val="00455DB4"/>
    <w:rsid w:val="004567A0"/>
    <w:rsid w:val="00457D0B"/>
    <w:rsid w:val="00460082"/>
    <w:rsid w:val="00463B53"/>
    <w:rsid w:val="004656A5"/>
    <w:rsid w:val="004666AB"/>
    <w:rsid w:val="004678A2"/>
    <w:rsid w:val="00472096"/>
    <w:rsid w:val="00473C01"/>
    <w:rsid w:val="00473E2A"/>
    <w:rsid w:val="00484E2E"/>
    <w:rsid w:val="00494483"/>
    <w:rsid w:val="004A2090"/>
    <w:rsid w:val="004B1B4F"/>
    <w:rsid w:val="004B3D17"/>
    <w:rsid w:val="004B5D1B"/>
    <w:rsid w:val="004C1EDD"/>
    <w:rsid w:val="004C2BA4"/>
    <w:rsid w:val="004D574F"/>
    <w:rsid w:val="004D662C"/>
    <w:rsid w:val="004D7B48"/>
    <w:rsid w:val="004E54D5"/>
    <w:rsid w:val="004E55F3"/>
    <w:rsid w:val="004F3104"/>
    <w:rsid w:val="00500137"/>
    <w:rsid w:val="0054033D"/>
    <w:rsid w:val="0054194E"/>
    <w:rsid w:val="005434D8"/>
    <w:rsid w:val="0054660E"/>
    <w:rsid w:val="00550BB9"/>
    <w:rsid w:val="005515F1"/>
    <w:rsid w:val="005522BB"/>
    <w:rsid w:val="00566395"/>
    <w:rsid w:val="00575BB3"/>
    <w:rsid w:val="00576EFA"/>
    <w:rsid w:val="0058416B"/>
    <w:rsid w:val="005867C6"/>
    <w:rsid w:val="00586EAC"/>
    <w:rsid w:val="00590129"/>
    <w:rsid w:val="00590647"/>
    <w:rsid w:val="005A01C3"/>
    <w:rsid w:val="005A6FC5"/>
    <w:rsid w:val="005B009F"/>
    <w:rsid w:val="005B2B5D"/>
    <w:rsid w:val="005B6452"/>
    <w:rsid w:val="005C2C98"/>
    <w:rsid w:val="005C32C1"/>
    <w:rsid w:val="005C50D6"/>
    <w:rsid w:val="005C513E"/>
    <w:rsid w:val="005D029E"/>
    <w:rsid w:val="005D5F0A"/>
    <w:rsid w:val="005E2768"/>
    <w:rsid w:val="005E417E"/>
    <w:rsid w:val="005F1A41"/>
    <w:rsid w:val="005F1AEE"/>
    <w:rsid w:val="005F522B"/>
    <w:rsid w:val="005F68A2"/>
    <w:rsid w:val="00613695"/>
    <w:rsid w:val="00621459"/>
    <w:rsid w:val="00623D80"/>
    <w:rsid w:val="0063028C"/>
    <w:rsid w:val="006303EE"/>
    <w:rsid w:val="00630B6B"/>
    <w:rsid w:val="006320D1"/>
    <w:rsid w:val="00634CF8"/>
    <w:rsid w:val="00642724"/>
    <w:rsid w:val="00643FC4"/>
    <w:rsid w:val="00647DA0"/>
    <w:rsid w:val="00652969"/>
    <w:rsid w:val="00654D4E"/>
    <w:rsid w:val="0065611E"/>
    <w:rsid w:val="00670598"/>
    <w:rsid w:val="00672D01"/>
    <w:rsid w:val="00675EE4"/>
    <w:rsid w:val="0067758F"/>
    <w:rsid w:val="00680956"/>
    <w:rsid w:val="00691E63"/>
    <w:rsid w:val="006A08E2"/>
    <w:rsid w:val="006A2918"/>
    <w:rsid w:val="006A63AA"/>
    <w:rsid w:val="006B160F"/>
    <w:rsid w:val="006B753D"/>
    <w:rsid w:val="006C1B11"/>
    <w:rsid w:val="006C385E"/>
    <w:rsid w:val="006C5E4D"/>
    <w:rsid w:val="006C7933"/>
    <w:rsid w:val="006E1A99"/>
    <w:rsid w:val="006E200D"/>
    <w:rsid w:val="006E36EA"/>
    <w:rsid w:val="006E5F5B"/>
    <w:rsid w:val="006F218D"/>
    <w:rsid w:val="00700E9F"/>
    <w:rsid w:val="007028F6"/>
    <w:rsid w:val="0070333E"/>
    <w:rsid w:val="00706664"/>
    <w:rsid w:val="00706A04"/>
    <w:rsid w:val="0071151E"/>
    <w:rsid w:val="00720E50"/>
    <w:rsid w:val="0072148F"/>
    <w:rsid w:val="00724ADC"/>
    <w:rsid w:val="00725048"/>
    <w:rsid w:val="00731CA6"/>
    <w:rsid w:val="00732F1E"/>
    <w:rsid w:val="00733B9C"/>
    <w:rsid w:val="007350BA"/>
    <w:rsid w:val="00757021"/>
    <w:rsid w:val="00763F11"/>
    <w:rsid w:val="0077773D"/>
    <w:rsid w:val="00782A23"/>
    <w:rsid w:val="00782DB6"/>
    <w:rsid w:val="007A2BC0"/>
    <w:rsid w:val="007A39BC"/>
    <w:rsid w:val="007C539B"/>
    <w:rsid w:val="007D4F1B"/>
    <w:rsid w:val="007D66D1"/>
    <w:rsid w:val="007E22AE"/>
    <w:rsid w:val="007E5E82"/>
    <w:rsid w:val="0080605B"/>
    <w:rsid w:val="008078A9"/>
    <w:rsid w:val="00807B1A"/>
    <w:rsid w:val="00814EFE"/>
    <w:rsid w:val="00822CD0"/>
    <w:rsid w:val="00824D43"/>
    <w:rsid w:val="00824F1B"/>
    <w:rsid w:val="008256A3"/>
    <w:rsid w:val="0084051B"/>
    <w:rsid w:val="00843504"/>
    <w:rsid w:val="00852342"/>
    <w:rsid w:val="00860833"/>
    <w:rsid w:val="00860C97"/>
    <w:rsid w:val="00866791"/>
    <w:rsid w:val="0086772B"/>
    <w:rsid w:val="0088098D"/>
    <w:rsid w:val="00881588"/>
    <w:rsid w:val="00896D07"/>
    <w:rsid w:val="008B2E08"/>
    <w:rsid w:val="008B4233"/>
    <w:rsid w:val="008C0303"/>
    <w:rsid w:val="008C1AD3"/>
    <w:rsid w:val="008C2799"/>
    <w:rsid w:val="008C3060"/>
    <w:rsid w:val="008C6DD6"/>
    <w:rsid w:val="008D5AF9"/>
    <w:rsid w:val="008D7238"/>
    <w:rsid w:val="008E2917"/>
    <w:rsid w:val="008E4344"/>
    <w:rsid w:val="008E4E9C"/>
    <w:rsid w:val="008E54DA"/>
    <w:rsid w:val="008E5DC4"/>
    <w:rsid w:val="008E64D2"/>
    <w:rsid w:val="008F2DD5"/>
    <w:rsid w:val="008F4C1F"/>
    <w:rsid w:val="008F54A4"/>
    <w:rsid w:val="008F65BC"/>
    <w:rsid w:val="0090255F"/>
    <w:rsid w:val="009035DB"/>
    <w:rsid w:val="0091176D"/>
    <w:rsid w:val="009142FE"/>
    <w:rsid w:val="00921FE7"/>
    <w:rsid w:val="009220BB"/>
    <w:rsid w:val="00925A30"/>
    <w:rsid w:val="009271A8"/>
    <w:rsid w:val="00930B08"/>
    <w:rsid w:val="0094593D"/>
    <w:rsid w:val="00977C22"/>
    <w:rsid w:val="0098199A"/>
    <w:rsid w:val="009854DA"/>
    <w:rsid w:val="00986242"/>
    <w:rsid w:val="009A5059"/>
    <w:rsid w:val="009A6057"/>
    <w:rsid w:val="009A650D"/>
    <w:rsid w:val="009C1613"/>
    <w:rsid w:val="009C322A"/>
    <w:rsid w:val="009C6DB6"/>
    <w:rsid w:val="009D4D1F"/>
    <w:rsid w:val="009E41E9"/>
    <w:rsid w:val="009E4357"/>
    <w:rsid w:val="00A00CC3"/>
    <w:rsid w:val="00A00D36"/>
    <w:rsid w:val="00A038F3"/>
    <w:rsid w:val="00A123F4"/>
    <w:rsid w:val="00A15BC8"/>
    <w:rsid w:val="00A24DB9"/>
    <w:rsid w:val="00A301A2"/>
    <w:rsid w:val="00A30A12"/>
    <w:rsid w:val="00A364FB"/>
    <w:rsid w:val="00A54F44"/>
    <w:rsid w:val="00A5651F"/>
    <w:rsid w:val="00A60B51"/>
    <w:rsid w:val="00A67E71"/>
    <w:rsid w:val="00A7045B"/>
    <w:rsid w:val="00A77834"/>
    <w:rsid w:val="00A81BFA"/>
    <w:rsid w:val="00A8333C"/>
    <w:rsid w:val="00A86B45"/>
    <w:rsid w:val="00A91020"/>
    <w:rsid w:val="00AA3717"/>
    <w:rsid w:val="00AA3F50"/>
    <w:rsid w:val="00AB12CC"/>
    <w:rsid w:val="00AB1BFB"/>
    <w:rsid w:val="00AB5487"/>
    <w:rsid w:val="00AC3644"/>
    <w:rsid w:val="00AD798D"/>
    <w:rsid w:val="00AE567E"/>
    <w:rsid w:val="00AF5D40"/>
    <w:rsid w:val="00B01415"/>
    <w:rsid w:val="00B03F75"/>
    <w:rsid w:val="00B179CF"/>
    <w:rsid w:val="00B20004"/>
    <w:rsid w:val="00B23D77"/>
    <w:rsid w:val="00B409DE"/>
    <w:rsid w:val="00B42378"/>
    <w:rsid w:val="00B463E0"/>
    <w:rsid w:val="00B477A2"/>
    <w:rsid w:val="00B601AE"/>
    <w:rsid w:val="00B617BD"/>
    <w:rsid w:val="00B66DFC"/>
    <w:rsid w:val="00B71B37"/>
    <w:rsid w:val="00B72547"/>
    <w:rsid w:val="00B765A3"/>
    <w:rsid w:val="00B77106"/>
    <w:rsid w:val="00B81262"/>
    <w:rsid w:val="00B817F5"/>
    <w:rsid w:val="00B8216C"/>
    <w:rsid w:val="00B85BF1"/>
    <w:rsid w:val="00B92250"/>
    <w:rsid w:val="00B941EA"/>
    <w:rsid w:val="00BB7561"/>
    <w:rsid w:val="00BC3318"/>
    <w:rsid w:val="00BC37C4"/>
    <w:rsid w:val="00BC4089"/>
    <w:rsid w:val="00BC795B"/>
    <w:rsid w:val="00BE1075"/>
    <w:rsid w:val="00BE240D"/>
    <w:rsid w:val="00BF2DCA"/>
    <w:rsid w:val="00C00301"/>
    <w:rsid w:val="00C0433E"/>
    <w:rsid w:val="00C04592"/>
    <w:rsid w:val="00C05925"/>
    <w:rsid w:val="00C32F5A"/>
    <w:rsid w:val="00C42557"/>
    <w:rsid w:val="00C520B7"/>
    <w:rsid w:val="00C523B5"/>
    <w:rsid w:val="00C55979"/>
    <w:rsid w:val="00C5620A"/>
    <w:rsid w:val="00C635A4"/>
    <w:rsid w:val="00C812EE"/>
    <w:rsid w:val="00C85F00"/>
    <w:rsid w:val="00C97C45"/>
    <w:rsid w:val="00CA54D0"/>
    <w:rsid w:val="00CB7011"/>
    <w:rsid w:val="00CB7B8C"/>
    <w:rsid w:val="00CC01FA"/>
    <w:rsid w:val="00CC2F16"/>
    <w:rsid w:val="00CC73F0"/>
    <w:rsid w:val="00CD462C"/>
    <w:rsid w:val="00CD5273"/>
    <w:rsid w:val="00CE3D79"/>
    <w:rsid w:val="00CE68A3"/>
    <w:rsid w:val="00CF0E89"/>
    <w:rsid w:val="00D10D0C"/>
    <w:rsid w:val="00D120B3"/>
    <w:rsid w:val="00D20F80"/>
    <w:rsid w:val="00D24058"/>
    <w:rsid w:val="00D37800"/>
    <w:rsid w:val="00D40864"/>
    <w:rsid w:val="00D507EC"/>
    <w:rsid w:val="00D51663"/>
    <w:rsid w:val="00D5694F"/>
    <w:rsid w:val="00D73C1C"/>
    <w:rsid w:val="00D778D3"/>
    <w:rsid w:val="00D81B90"/>
    <w:rsid w:val="00D86EFD"/>
    <w:rsid w:val="00D905D8"/>
    <w:rsid w:val="00D92A2D"/>
    <w:rsid w:val="00D9737B"/>
    <w:rsid w:val="00DA0FD6"/>
    <w:rsid w:val="00DA18F5"/>
    <w:rsid w:val="00DB05D3"/>
    <w:rsid w:val="00DC1EDE"/>
    <w:rsid w:val="00DC47A7"/>
    <w:rsid w:val="00DC5054"/>
    <w:rsid w:val="00DE0EB6"/>
    <w:rsid w:val="00DE7566"/>
    <w:rsid w:val="00DF05AD"/>
    <w:rsid w:val="00E07C02"/>
    <w:rsid w:val="00E27A9F"/>
    <w:rsid w:val="00E308C0"/>
    <w:rsid w:val="00E309CB"/>
    <w:rsid w:val="00E31D7B"/>
    <w:rsid w:val="00E34DBA"/>
    <w:rsid w:val="00E42E32"/>
    <w:rsid w:val="00E52E2C"/>
    <w:rsid w:val="00E55DEF"/>
    <w:rsid w:val="00E6051D"/>
    <w:rsid w:val="00E62FB3"/>
    <w:rsid w:val="00E63FBD"/>
    <w:rsid w:val="00E66303"/>
    <w:rsid w:val="00E66D57"/>
    <w:rsid w:val="00E72037"/>
    <w:rsid w:val="00E7368B"/>
    <w:rsid w:val="00E742E9"/>
    <w:rsid w:val="00E77F8D"/>
    <w:rsid w:val="00E951D9"/>
    <w:rsid w:val="00E97CC3"/>
    <w:rsid w:val="00EA022B"/>
    <w:rsid w:val="00EC0351"/>
    <w:rsid w:val="00EC152B"/>
    <w:rsid w:val="00EC4555"/>
    <w:rsid w:val="00EC4E40"/>
    <w:rsid w:val="00EC4EFB"/>
    <w:rsid w:val="00ED57CE"/>
    <w:rsid w:val="00EE0605"/>
    <w:rsid w:val="00EE1F5E"/>
    <w:rsid w:val="00EF66D8"/>
    <w:rsid w:val="00F07193"/>
    <w:rsid w:val="00F07DE6"/>
    <w:rsid w:val="00F16715"/>
    <w:rsid w:val="00F21C3F"/>
    <w:rsid w:val="00F27184"/>
    <w:rsid w:val="00F31A39"/>
    <w:rsid w:val="00F3773D"/>
    <w:rsid w:val="00F46411"/>
    <w:rsid w:val="00F557C5"/>
    <w:rsid w:val="00F8036F"/>
    <w:rsid w:val="00FA1BE7"/>
    <w:rsid w:val="00FA3B2E"/>
    <w:rsid w:val="00FB0489"/>
    <w:rsid w:val="00FC1FA5"/>
    <w:rsid w:val="00FC5AFF"/>
    <w:rsid w:val="00FD4FA2"/>
    <w:rsid w:val="00FD63E9"/>
    <w:rsid w:val="00FD6CC1"/>
    <w:rsid w:val="00FE27EF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A734BB-6C36-4203-9DFE-0E386758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6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C62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9DE"/>
    <w:pPr>
      <w:ind w:left="720"/>
      <w:contextualSpacing/>
    </w:pPr>
  </w:style>
  <w:style w:type="paragraph" w:customStyle="1" w:styleId="11">
    <w:name w:val="Нормален1"/>
    <w:rsid w:val="00654D4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val="bg-BG"/>
    </w:rPr>
  </w:style>
  <w:style w:type="character" w:customStyle="1" w:styleId="12">
    <w:name w:val="Шрифт на абзаца по подразбиране1"/>
    <w:rsid w:val="0007324D"/>
  </w:style>
  <w:style w:type="paragraph" w:styleId="a4">
    <w:name w:val="header"/>
    <w:basedOn w:val="a"/>
    <w:link w:val="a5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F1AEE"/>
  </w:style>
  <w:style w:type="paragraph" w:styleId="a6">
    <w:name w:val="footer"/>
    <w:basedOn w:val="a"/>
    <w:link w:val="a7"/>
    <w:uiPriority w:val="99"/>
    <w:unhideWhenUsed/>
    <w:rsid w:val="005F1AEE"/>
    <w:pPr>
      <w:tabs>
        <w:tab w:val="center" w:pos="4536"/>
        <w:tab w:val="right" w:pos="9072"/>
      </w:tabs>
      <w:spacing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F1AEE"/>
  </w:style>
  <w:style w:type="paragraph" w:styleId="a8">
    <w:name w:val="Balloon Text"/>
    <w:basedOn w:val="a"/>
    <w:link w:val="a9"/>
    <w:uiPriority w:val="99"/>
    <w:semiHidden/>
    <w:unhideWhenUsed/>
    <w:rsid w:val="004B3D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4B3D17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1C62B2"/>
    <w:pPr>
      <w:spacing w:line="240" w:lineRule="auto"/>
    </w:pPr>
  </w:style>
  <w:style w:type="character" w:customStyle="1" w:styleId="10">
    <w:name w:val="Заглавие 1 Знак"/>
    <w:basedOn w:val="a0"/>
    <w:link w:val="1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лавие 2 Знак"/>
    <w:basedOn w:val="a0"/>
    <w:link w:val="2"/>
    <w:uiPriority w:val="9"/>
    <w:rsid w:val="001C6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Simeonov</dc:creator>
  <cp:keywords/>
  <dc:description/>
  <cp:lastModifiedBy>p.hristova</cp:lastModifiedBy>
  <cp:revision>3</cp:revision>
  <cp:lastPrinted>2025-05-13T07:01:00Z</cp:lastPrinted>
  <dcterms:created xsi:type="dcterms:W3CDTF">2025-05-13T11:14:00Z</dcterms:created>
  <dcterms:modified xsi:type="dcterms:W3CDTF">2025-05-13T11:14:00Z</dcterms:modified>
</cp:coreProperties>
</file>