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Pr="00403539" w:rsidRDefault="00B35E47" w:rsidP="00360705">
      <w:pPr>
        <w:ind w:left="1418" w:right="-91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2A5839">
        <w:rPr>
          <w:b/>
          <w:bCs/>
          <w:sz w:val="28"/>
          <w:lang w:val="bg-BG"/>
        </w:rPr>
        <w:t xml:space="preserve"> </w:t>
      </w:r>
      <w:bookmarkStart w:id="0" w:name="_GoBack"/>
      <w:bookmarkEnd w:id="0"/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CE322C" w:rsidRPr="00CE322C" w:rsidRDefault="00360705" w:rsidP="00CE322C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032909">
        <w:rPr>
          <w:b/>
          <w:bCs/>
          <w:sz w:val="28"/>
        </w:rPr>
        <w:t xml:space="preserve">  </w:t>
      </w:r>
      <w:r w:rsidR="00CE322C" w:rsidRPr="00CE322C">
        <w:rPr>
          <w:rFonts w:ascii="Tahoma" w:eastAsia="Calibri" w:hAnsi="Tahoma" w:cs="Tahoma"/>
          <w:b/>
          <w:sz w:val="28"/>
          <w:szCs w:val="28"/>
          <w:lang w:val="bg-BG"/>
        </w:rPr>
        <w:t>Отмяна</w:t>
      </w:r>
      <w:r w:rsidR="00CE322C">
        <w:rPr>
          <w:rFonts w:ascii="Tahoma" w:eastAsia="Calibri" w:hAnsi="Tahoma" w:cs="Tahoma"/>
          <w:b/>
          <w:sz w:val="28"/>
          <w:szCs w:val="28"/>
          <w:lang w:val="bg-BG"/>
        </w:rPr>
        <w:t>та</w:t>
      </w:r>
      <w:r w:rsidR="00CE322C" w:rsidRPr="00CE322C">
        <w:rPr>
          <w:rFonts w:ascii="Tahoma" w:eastAsia="Calibri" w:hAnsi="Tahoma" w:cs="Tahoma"/>
          <w:b/>
          <w:sz w:val="28"/>
          <w:szCs w:val="28"/>
          <w:lang w:val="bg-BG"/>
        </w:rPr>
        <w:t xml:space="preserve"> на </w:t>
      </w:r>
      <w:r w:rsidR="00CE322C" w:rsidRPr="00CE322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Световното първенство по драконови лодки за клубни екипи, което трябваше да се проведе от 18 до 21 септември 2025 г. в гр. Русе, на езерото в Лесопарка „Липник“.</w:t>
      </w: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Pr="005D509B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E604AC" w:rsidRPr="00E604AC" w:rsidRDefault="00E604AC" w:rsidP="00E604AC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Повече от 1 500 елитни състезатели от пет континента и още толкова гости очакваха русенци </w:t>
      </w:r>
      <w:r w:rsidR="00043354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според подадената информация от общината 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за Световното първенство по драконови лодки за клубни екипи, което трябваше да се проведе от </w:t>
      </w:r>
      <w:r w:rsidR="00043354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        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18 до 21 септември 2025 г. в гр. Русе, на езерото в Лесопарка „Липник“.</w:t>
      </w:r>
    </w:p>
    <w:p w:rsidR="00E604AC" w:rsidRDefault="00E604AC" w:rsidP="00E604AC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На 24 април 2025 г. в гр. Русе се проведе среща между кмета Пенчо Милков и делегата от Международната федерация по кану (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</w:rPr>
        <w:t>ICF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) </w:t>
      </w:r>
      <w:proofErr w:type="spellStart"/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Улрике</w:t>
      </w:r>
      <w:proofErr w:type="spellEnd"/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  <w:proofErr w:type="spellStart"/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Шрек</w:t>
      </w:r>
      <w:proofErr w:type="spellEnd"/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, която посети 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           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гр. Русе, за да инспектира подготовката за предстоящото спортно събитие от световен мащаб. Според нея Международната федерация по кану-каяк (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</w:rPr>
        <w:t>ICF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) отчита засилен интерес към предстоящото тогава световно първенство.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А кметът Пенчо Милков гръмко</w:t>
      </w:r>
      <w:r w:rsidR="00204D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, в свой стил,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заяви на делегата: „Вашето присъствие тук е знак, че светът обръща поглед към този уникален кът, който ще бъде арена на дух, енергия и глобално единство</w:t>
      </w:r>
      <w:r w:rsidR="007C18EF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. Световното първенство по драконови лодки е шанс за Русе да покаже нещо много </w:t>
      </w:r>
      <w:r w:rsidR="00204D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        </w:t>
      </w:r>
      <w:r w:rsidR="007C18EF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по-голямо от логистика и организация – нашата способност да мечтаем, да надграждаме традиции…“</w:t>
      </w:r>
    </w:p>
    <w:p w:rsidR="007C18EF" w:rsidRDefault="007C18EF" w:rsidP="00E604AC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</w:p>
    <w:p w:rsidR="007C18EF" w:rsidRPr="00E604AC" w:rsidRDefault="007C18EF" w:rsidP="00E604AC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На 24 юли 2025 г.</w:t>
      </w:r>
      <w:r w:rsidR="00043354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, на сесия на общинския съвет</w:t>
      </w:r>
      <w:r w:rsidR="00204D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,</w:t>
      </w:r>
      <w:r w:rsidR="00043354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зам. кмета Борислав Рачев уверено декларира „…за нас такъв вариант събитието да не се състои не съществува.“</w:t>
      </w:r>
      <w:r w:rsidR="000739E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и „…ако някой друг е задал тон да дойде и да застане тук и да каже кое няма да се случва, защо и как няма да се случва.“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</w:p>
    <w:p w:rsidR="00E604AC" w:rsidRPr="00E604AC" w:rsidRDefault="00E604AC" w:rsidP="00043354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ab/>
        <w:t>На 4 август 2025 г. стана ясно от официално</w:t>
      </w:r>
      <w:r w:rsidR="00204D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то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писмо на Международната федерация по кану-каяк (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</w:rPr>
        <w:t>ICF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), подписано от президента й Томас </w:t>
      </w:r>
      <w:proofErr w:type="spellStart"/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Кониецко</w:t>
      </w:r>
      <w:proofErr w:type="spellEnd"/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, адресирано до кмета Пенчо Милков, че то</w:t>
      </w:r>
      <w:r w:rsidR="000739E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ва първенство се отменя.</w:t>
      </w:r>
      <w:r w:rsidRPr="00E604A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</w:p>
    <w:p w:rsidR="00CE322C" w:rsidRPr="00332D6B" w:rsidRDefault="00CE322C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FE6AF0" w:rsidRPr="00FE6AF0" w:rsidRDefault="00FE6AF0" w:rsidP="00C14022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К</w:t>
      </w:r>
      <w:r w:rsidR="000739E7" w:rsidRPr="00E604A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акви са причините за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отмяна </w:t>
      </w:r>
      <w:r w:rsidR="000739E7" w:rsidRPr="00E604A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от Международната федерация по кану-каяк </w:t>
      </w:r>
    </w:p>
    <w:p w:rsidR="000E18DC" w:rsidRPr="00FE6AF0" w:rsidRDefault="000739E7" w:rsidP="00FE6AF0">
      <w:pPr>
        <w:ind w:right="-91"/>
        <w:jc w:val="both"/>
        <w:rPr>
          <w:b/>
          <w:sz w:val="28"/>
          <w:szCs w:val="28"/>
          <w:lang w:val="bg-BG" w:eastAsia="bg-BG"/>
        </w:rPr>
      </w:pPr>
      <w:r w:rsidRPr="00FE6AF0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(</w:t>
      </w:r>
      <w:r w:rsidRPr="00FE6AF0">
        <w:rPr>
          <w:rFonts w:asciiTheme="minorHAnsi" w:eastAsiaTheme="minorHAnsi" w:hAnsiTheme="minorHAnsi" w:cstheme="minorBidi"/>
          <w:b/>
          <w:bCs/>
          <w:sz w:val="28"/>
          <w:szCs w:val="28"/>
        </w:rPr>
        <w:t>ICF</w:t>
      </w:r>
      <w:r w:rsidRPr="00FE6AF0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)</w:t>
      </w:r>
      <w:r w:rsidR="00FE6AF0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на </w:t>
      </w:r>
      <w:r w:rsidR="00FE6AF0" w:rsidRPr="00E604A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Световното първенство по драконови лодки за клубни екипи, което трябваше да се проведе </w:t>
      </w:r>
      <w:r w:rsidR="00FE6AF0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от 18 до 21 септември 2025 г. в </w:t>
      </w:r>
      <w:r w:rsidR="00FE6AF0" w:rsidRPr="00E604A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Русе, на езерото в Лесопарка „Липник“</w:t>
      </w:r>
      <w:r w:rsidR="000E18DC" w:rsidRPr="00FE6AF0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FE6AF0" w:rsidRDefault="00FE6AF0" w:rsidP="009C38A2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Защо Община Русе все още няма официална позиция по отмяната на </w:t>
      </w:r>
    </w:p>
    <w:p w:rsidR="00C73ADD" w:rsidRPr="00043354" w:rsidRDefault="00FE6AF0" w:rsidP="00FE6AF0">
      <w:p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п</w:t>
      </w:r>
      <w:r w:rsidRPr="00FE6AF0">
        <w:rPr>
          <w:b/>
          <w:sz w:val="28"/>
          <w:szCs w:val="28"/>
          <w:lang w:val="bg-BG" w:eastAsia="bg-BG"/>
        </w:rPr>
        <w:t>ървенството</w:t>
      </w:r>
      <w:r>
        <w:rPr>
          <w:b/>
          <w:sz w:val="28"/>
          <w:szCs w:val="28"/>
          <w:lang w:val="bg-BG" w:eastAsia="bg-BG"/>
        </w:rPr>
        <w:t xml:space="preserve">, която </w:t>
      </w:r>
      <w:r w:rsidR="0031328C">
        <w:rPr>
          <w:b/>
          <w:sz w:val="28"/>
          <w:szCs w:val="28"/>
          <w:lang w:val="bg-BG" w:eastAsia="bg-BG"/>
        </w:rPr>
        <w:t xml:space="preserve">отмяна </w:t>
      </w:r>
      <w:r>
        <w:rPr>
          <w:b/>
          <w:sz w:val="28"/>
          <w:szCs w:val="28"/>
          <w:lang w:val="bg-BG" w:eastAsia="bg-BG"/>
        </w:rPr>
        <w:t xml:space="preserve">е със сериозни икономически и </w:t>
      </w:r>
      <w:proofErr w:type="spellStart"/>
      <w:r>
        <w:rPr>
          <w:b/>
          <w:sz w:val="28"/>
          <w:szCs w:val="28"/>
          <w:lang w:val="bg-BG" w:eastAsia="bg-BG"/>
        </w:rPr>
        <w:t>репутационни</w:t>
      </w:r>
      <w:proofErr w:type="spellEnd"/>
      <w:r>
        <w:rPr>
          <w:b/>
          <w:sz w:val="28"/>
          <w:szCs w:val="28"/>
          <w:lang w:val="bg-BG" w:eastAsia="bg-BG"/>
        </w:rPr>
        <w:t xml:space="preserve"> последици за града ни</w:t>
      </w:r>
      <w:r w:rsidR="00043354">
        <w:rPr>
          <w:b/>
          <w:sz w:val="28"/>
          <w:szCs w:val="28"/>
          <w:lang w:val="bg-BG" w:eastAsia="bg-BG"/>
        </w:rPr>
        <w:t xml:space="preserve">, а уж щяхме </w:t>
      </w:r>
      <w:r w:rsidR="00043354" w:rsidRPr="00043354">
        <w:rPr>
          <w:b/>
          <w:sz w:val="28"/>
          <w:szCs w:val="28"/>
          <w:lang w:val="bg-BG" w:eastAsia="bg-BG"/>
        </w:rPr>
        <w:t>„</w:t>
      </w:r>
      <w:r w:rsidR="00043354" w:rsidRPr="00043354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да </w:t>
      </w:r>
      <w:r w:rsidR="0031328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мечтаем и </w:t>
      </w:r>
      <w:r w:rsidR="00043354" w:rsidRPr="00043354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надграждаме традиции“</w:t>
      </w:r>
      <w:r w:rsidR="000E18DC" w:rsidRPr="00043354">
        <w:rPr>
          <w:b/>
          <w:sz w:val="28"/>
          <w:szCs w:val="28"/>
          <w:lang w:val="bg-BG" w:eastAsia="bg-BG"/>
        </w:rPr>
        <w:t>?</w:t>
      </w:r>
    </w:p>
    <w:p w:rsidR="00FE6AF0" w:rsidRDefault="00FE6AF0" w:rsidP="00FE6AF0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FE6AF0" w:rsidRDefault="00FE6AF0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Какви възражения и опити е направила Община Русе, за да спаси </w:t>
      </w:r>
    </w:p>
    <w:p w:rsidR="00FE6AF0" w:rsidRPr="00FE6AF0" w:rsidRDefault="00FE6AF0" w:rsidP="00FE6AF0">
      <w:pPr>
        <w:ind w:right="-91"/>
        <w:jc w:val="both"/>
        <w:rPr>
          <w:b/>
          <w:sz w:val="28"/>
          <w:szCs w:val="28"/>
          <w:lang w:val="bg-BG" w:eastAsia="bg-BG"/>
        </w:rPr>
      </w:pPr>
      <w:r w:rsidRPr="00FE6AF0">
        <w:rPr>
          <w:b/>
          <w:sz w:val="28"/>
          <w:szCs w:val="28"/>
          <w:lang w:val="bg-BG" w:eastAsia="bg-BG"/>
        </w:rPr>
        <w:t>провеждането на</w:t>
      </w:r>
      <w:r>
        <w:rPr>
          <w:b/>
          <w:sz w:val="28"/>
          <w:szCs w:val="28"/>
          <w:lang w:val="bg-BG" w:eastAsia="bg-BG"/>
        </w:rPr>
        <w:t xml:space="preserve"> </w:t>
      </w:r>
      <w:r w:rsidRPr="00E604A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Световното първенство по драконови лодки за клубни екипи</w:t>
      </w:r>
      <w:r w:rsidR="00205168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?</w:t>
      </w:r>
    </w:p>
    <w:p w:rsidR="00392889" w:rsidRP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CE322C">
        <w:rPr>
          <w:b/>
          <w:bCs/>
          <w:sz w:val="28"/>
          <w:lang w:val="bg-BG"/>
        </w:rPr>
        <w:t>сесията на 16.09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345B81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10.09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56" w:rsidRDefault="00710656">
      <w:r>
        <w:separator/>
      </w:r>
    </w:p>
  </w:endnote>
  <w:endnote w:type="continuationSeparator" w:id="0">
    <w:p w:rsidR="00710656" w:rsidRDefault="0071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9F1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56" w:rsidRDefault="00710656">
      <w:r>
        <w:separator/>
      </w:r>
    </w:p>
  </w:footnote>
  <w:footnote w:type="continuationSeparator" w:id="0">
    <w:p w:rsidR="00710656" w:rsidRDefault="0071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3354"/>
    <w:rsid w:val="0004561C"/>
    <w:rsid w:val="000739E7"/>
    <w:rsid w:val="00073BF0"/>
    <w:rsid w:val="00075A0C"/>
    <w:rsid w:val="00085BA6"/>
    <w:rsid w:val="0008618D"/>
    <w:rsid w:val="0009242B"/>
    <w:rsid w:val="000A56E5"/>
    <w:rsid w:val="000E18DC"/>
    <w:rsid w:val="000E3470"/>
    <w:rsid w:val="0010140D"/>
    <w:rsid w:val="001346F0"/>
    <w:rsid w:val="001638BB"/>
    <w:rsid w:val="00204D77"/>
    <w:rsid w:val="00205168"/>
    <w:rsid w:val="00220F91"/>
    <w:rsid w:val="002450A8"/>
    <w:rsid w:val="002463B7"/>
    <w:rsid w:val="0026407B"/>
    <w:rsid w:val="00276956"/>
    <w:rsid w:val="002779FA"/>
    <w:rsid w:val="002A05FE"/>
    <w:rsid w:val="002A1A30"/>
    <w:rsid w:val="002A3BCB"/>
    <w:rsid w:val="002A5839"/>
    <w:rsid w:val="002D09F1"/>
    <w:rsid w:val="002E40C2"/>
    <w:rsid w:val="002F10F2"/>
    <w:rsid w:val="0030167E"/>
    <w:rsid w:val="00304C80"/>
    <w:rsid w:val="0031328C"/>
    <w:rsid w:val="00315C6A"/>
    <w:rsid w:val="00326463"/>
    <w:rsid w:val="00332D6B"/>
    <w:rsid w:val="00337985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567C2"/>
    <w:rsid w:val="00457795"/>
    <w:rsid w:val="00475F0A"/>
    <w:rsid w:val="0049608B"/>
    <w:rsid w:val="004A4DC5"/>
    <w:rsid w:val="004B686A"/>
    <w:rsid w:val="004F619D"/>
    <w:rsid w:val="004F678D"/>
    <w:rsid w:val="005050E5"/>
    <w:rsid w:val="0051041B"/>
    <w:rsid w:val="00517A7C"/>
    <w:rsid w:val="0054691B"/>
    <w:rsid w:val="005A48A4"/>
    <w:rsid w:val="005B6A12"/>
    <w:rsid w:val="005D509B"/>
    <w:rsid w:val="005E7AB0"/>
    <w:rsid w:val="006112CB"/>
    <w:rsid w:val="006151CC"/>
    <w:rsid w:val="00621305"/>
    <w:rsid w:val="006368AC"/>
    <w:rsid w:val="00642F4C"/>
    <w:rsid w:val="00643141"/>
    <w:rsid w:val="00667197"/>
    <w:rsid w:val="006862FC"/>
    <w:rsid w:val="00690B12"/>
    <w:rsid w:val="006945C8"/>
    <w:rsid w:val="00697444"/>
    <w:rsid w:val="006B05AA"/>
    <w:rsid w:val="00710656"/>
    <w:rsid w:val="00730E35"/>
    <w:rsid w:val="00734808"/>
    <w:rsid w:val="00757025"/>
    <w:rsid w:val="00764DE9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438D"/>
    <w:rsid w:val="008801F6"/>
    <w:rsid w:val="008A62BE"/>
    <w:rsid w:val="008B3979"/>
    <w:rsid w:val="008B4972"/>
    <w:rsid w:val="008B6B75"/>
    <w:rsid w:val="008D7C15"/>
    <w:rsid w:val="008E5FC6"/>
    <w:rsid w:val="009004A5"/>
    <w:rsid w:val="00903FD5"/>
    <w:rsid w:val="009177B0"/>
    <w:rsid w:val="00932F5A"/>
    <w:rsid w:val="00935D98"/>
    <w:rsid w:val="009440C9"/>
    <w:rsid w:val="009442C6"/>
    <w:rsid w:val="00960C83"/>
    <w:rsid w:val="00987F06"/>
    <w:rsid w:val="009A2DA0"/>
    <w:rsid w:val="009C38A2"/>
    <w:rsid w:val="009E754C"/>
    <w:rsid w:val="00A06799"/>
    <w:rsid w:val="00A47628"/>
    <w:rsid w:val="00A47CE2"/>
    <w:rsid w:val="00A504AD"/>
    <w:rsid w:val="00A70263"/>
    <w:rsid w:val="00A840E0"/>
    <w:rsid w:val="00A86CD4"/>
    <w:rsid w:val="00AB59B0"/>
    <w:rsid w:val="00AF4555"/>
    <w:rsid w:val="00B00A6A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777C"/>
    <w:rsid w:val="00BF1CF8"/>
    <w:rsid w:val="00BF1EB9"/>
    <w:rsid w:val="00BF66CF"/>
    <w:rsid w:val="00C14022"/>
    <w:rsid w:val="00C237C1"/>
    <w:rsid w:val="00C73ADD"/>
    <w:rsid w:val="00C80EC3"/>
    <w:rsid w:val="00CA006C"/>
    <w:rsid w:val="00CA142D"/>
    <w:rsid w:val="00CA7E42"/>
    <w:rsid w:val="00CD64D6"/>
    <w:rsid w:val="00CD7A3F"/>
    <w:rsid w:val="00CE322C"/>
    <w:rsid w:val="00D1570D"/>
    <w:rsid w:val="00D54CB0"/>
    <w:rsid w:val="00D5615C"/>
    <w:rsid w:val="00D60BC3"/>
    <w:rsid w:val="00D6219C"/>
    <w:rsid w:val="00D837E3"/>
    <w:rsid w:val="00D87A74"/>
    <w:rsid w:val="00DA066B"/>
    <w:rsid w:val="00DA243D"/>
    <w:rsid w:val="00DD1132"/>
    <w:rsid w:val="00DE6CA4"/>
    <w:rsid w:val="00DF0106"/>
    <w:rsid w:val="00E008AE"/>
    <w:rsid w:val="00E410DD"/>
    <w:rsid w:val="00E50B6B"/>
    <w:rsid w:val="00E604AC"/>
    <w:rsid w:val="00E7457B"/>
    <w:rsid w:val="00E834CA"/>
    <w:rsid w:val="00E953AC"/>
    <w:rsid w:val="00EA6051"/>
    <w:rsid w:val="00EB2E1B"/>
    <w:rsid w:val="00EC5C07"/>
    <w:rsid w:val="00ED08A6"/>
    <w:rsid w:val="00EF5805"/>
    <w:rsid w:val="00F03730"/>
    <w:rsid w:val="00F12FDE"/>
    <w:rsid w:val="00FA2A24"/>
    <w:rsid w:val="00FB443D"/>
    <w:rsid w:val="00FC15B5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2025-09-11T06:47:00Z</dcterms:created>
  <dcterms:modified xsi:type="dcterms:W3CDTF">2025-09-11T06:47:00Z</dcterms:modified>
</cp:coreProperties>
</file>