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3EAE" w14:textId="77777777" w:rsidR="00664A0A" w:rsidRPr="008B1EC4" w:rsidRDefault="00664A0A" w:rsidP="00664A0A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8B1EC4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8B1EC4">
        <w:rPr>
          <w:rFonts w:ascii="Times New Roman" w:hAnsi="Times New Roman" w:cs="Times New Roman"/>
          <w:b/>
          <w:sz w:val="32"/>
        </w:rPr>
        <w:t>!</w:t>
      </w:r>
    </w:p>
    <w:p w14:paraId="693E761F" w14:textId="77777777" w:rsidR="00664A0A" w:rsidRPr="008B1EC4" w:rsidRDefault="00664A0A" w:rsidP="00664A0A">
      <w:pPr>
        <w:spacing w:line="240" w:lineRule="auto"/>
        <w:rPr>
          <w:rFonts w:ascii="Times New Roman" w:hAnsi="Times New Roman" w:cs="Times New Roman"/>
          <w:sz w:val="32"/>
        </w:rPr>
      </w:pPr>
    </w:p>
    <w:p w14:paraId="1C466618" w14:textId="77777777" w:rsidR="00664A0A" w:rsidRPr="008B1EC4" w:rsidRDefault="00664A0A" w:rsidP="00664A0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B1EC4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53C77099" w14:textId="77777777" w:rsidR="00664A0A" w:rsidRPr="008B1EC4" w:rsidRDefault="00664A0A" w:rsidP="00664A0A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5377B2B" w14:textId="51A64CEE" w:rsidR="00664A0A" w:rsidRPr="008B1EC4" w:rsidRDefault="00664A0A" w:rsidP="00664A0A">
      <w:pPr>
        <w:pStyle w:val="1"/>
        <w:jc w:val="center"/>
        <w:rPr>
          <w:b/>
          <w:sz w:val="32"/>
          <w:szCs w:val="32"/>
          <w:lang w:val="en-US"/>
        </w:rPr>
      </w:pPr>
      <w:r w:rsidRPr="008B1EC4">
        <w:rPr>
          <w:b/>
          <w:sz w:val="32"/>
          <w:szCs w:val="32"/>
        </w:rPr>
        <w:t>РЕШЕНИЕ № 847</w:t>
      </w:r>
    </w:p>
    <w:p w14:paraId="5C7CF570" w14:textId="77777777" w:rsidR="00664A0A" w:rsidRPr="008B1EC4" w:rsidRDefault="00664A0A" w:rsidP="00664A0A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8B1EC4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8B1EC4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8B1EC4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8B1EC4">
        <w:rPr>
          <w:rFonts w:ascii="Times New Roman" w:hAnsi="Times New Roman" w:cs="Times New Roman"/>
          <w:b/>
          <w:sz w:val="32"/>
        </w:rPr>
        <w:t xml:space="preserve"> № </w:t>
      </w:r>
      <w:r w:rsidRPr="008B1EC4">
        <w:rPr>
          <w:rFonts w:ascii="Times New Roman" w:hAnsi="Times New Roman" w:cs="Times New Roman"/>
          <w:b/>
          <w:sz w:val="32"/>
          <w:lang w:val="bg-BG"/>
        </w:rPr>
        <w:t>29</w:t>
      </w:r>
      <w:r w:rsidRPr="008B1EC4">
        <w:rPr>
          <w:rFonts w:ascii="Times New Roman" w:hAnsi="Times New Roman" w:cs="Times New Roman"/>
          <w:b/>
          <w:sz w:val="32"/>
        </w:rPr>
        <w:t>/</w:t>
      </w:r>
      <w:r w:rsidRPr="008B1EC4">
        <w:rPr>
          <w:rFonts w:ascii="Times New Roman" w:hAnsi="Times New Roman" w:cs="Times New Roman"/>
          <w:b/>
          <w:sz w:val="32"/>
          <w:lang w:val="bg-BG"/>
        </w:rPr>
        <w:t>29</w:t>
      </w:r>
      <w:r w:rsidRPr="008B1EC4">
        <w:rPr>
          <w:rFonts w:ascii="Times New Roman" w:hAnsi="Times New Roman" w:cs="Times New Roman"/>
          <w:b/>
          <w:sz w:val="32"/>
        </w:rPr>
        <w:t>.</w:t>
      </w:r>
      <w:r w:rsidRPr="008B1EC4">
        <w:rPr>
          <w:rFonts w:ascii="Times New Roman" w:hAnsi="Times New Roman" w:cs="Times New Roman"/>
          <w:b/>
          <w:sz w:val="32"/>
          <w:lang w:val="bg-BG"/>
        </w:rPr>
        <w:t>01</w:t>
      </w:r>
      <w:r w:rsidRPr="008B1EC4">
        <w:rPr>
          <w:rFonts w:ascii="Times New Roman" w:hAnsi="Times New Roman" w:cs="Times New Roman"/>
          <w:b/>
          <w:sz w:val="32"/>
        </w:rPr>
        <w:t>.202</w:t>
      </w:r>
      <w:r w:rsidRPr="008B1EC4">
        <w:rPr>
          <w:rFonts w:ascii="Times New Roman" w:hAnsi="Times New Roman" w:cs="Times New Roman"/>
          <w:b/>
          <w:sz w:val="32"/>
          <w:lang w:val="bg-BG"/>
        </w:rPr>
        <w:t>6</w:t>
      </w:r>
      <w:r w:rsidRPr="008B1EC4">
        <w:rPr>
          <w:rFonts w:ascii="Times New Roman" w:hAnsi="Times New Roman" w:cs="Times New Roman"/>
          <w:b/>
          <w:sz w:val="32"/>
        </w:rPr>
        <w:t>г.</w:t>
      </w:r>
    </w:p>
    <w:p w14:paraId="40E0BB34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35251" w14:textId="77777777" w:rsidR="00664A0A" w:rsidRPr="008B1EC4" w:rsidRDefault="00664A0A" w:rsidP="00664A0A">
      <w:pPr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81885E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 2</w:t>
      </w:r>
      <w:r w:rsidRPr="008B1E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1, т. 8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52,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5, т. 1 и т. 2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8,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  <w:r w:rsidRPr="008B1E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1EC4">
        <w:rPr>
          <w:rFonts w:ascii="Times New Roman" w:hAnsi="Times New Roman" w:cs="Times New Roman"/>
          <w:sz w:val="24"/>
          <w:szCs w:val="24"/>
        </w:rPr>
        <w:t xml:space="preserve">1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ЗОС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реши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2FA906F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1593345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EC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Приема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Годишна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в Община Русе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Приложение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№1.</w:t>
      </w:r>
    </w:p>
    <w:p w14:paraId="3610D5F4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2.</w:t>
      </w: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аренда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приватизация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недървесни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намират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(в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и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териториалните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граници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Русе, (с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изключение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Русе),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3EECC88F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- 30%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постъпленията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нефинансови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изграждането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текущ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социалната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техническата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инфраструктура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местонахождение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1CD6E467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- 30%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постъпленията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имущество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аренда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недървесни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местонахождение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реализиран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7B04FDB5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3.</w:t>
      </w:r>
      <w:r w:rsidRPr="008B1EC4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</w:t>
      </w:r>
      <w:r w:rsidRPr="008B1EC4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представляващи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идентификатори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80460.300.398, 80460.301.402, </w:t>
      </w:r>
      <w:r w:rsidRPr="008B1EC4">
        <w:rPr>
          <w:rFonts w:ascii="Times New Roman" w:hAnsi="Times New Roman" w:cs="Times New Roman"/>
          <w:sz w:val="24"/>
          <w:szCs w:val="24"/>
        </w:rPr>
        <w:t xml:space="preserve">80460.301.492, 80460.61.12, </w:t>
      </w:r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80460.63.10, 80460.96.7, 80460.97.6, 80460.105.12, 80460.132.18, 80460.147.14, </w:t>
      </w:r>
      <w:r w:rsidRPr="008B1EC4">
        <w:rPr>
          <w:rFonts w:ascii="Times New Roman" w:hAnsi="Times New Roman" w:cs="Times New Roman"/>
          <w:sz w:val="24"/>
          <w:szCs w:val="24"/>
        </w:rPr>
        <w:t xml:space="preserve">80460.183.21, 80460.184.1, 80460.184.2, 80460.185.24 и 80460.185.25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КККР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, Община Русе</w:t>
      </w:r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8B1EC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превеждат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09861519" w14:textId="77777777" w:rsidR="008B1EC4" w:rsidRPr="008B1EC4" w:rsidRDefault="008B1EC4" w:rsidP="008B1EC4">
      <w:pPr>
        <w:spacing w:before="120" w:after="120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ab/>
        <w:t xml:space="preserve">3.1.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потребностите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75%,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изграждане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реконструкция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културни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lastRenderedPageBreak/>
        <w:t>спортни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отдих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инфраструктурата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улици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тротоари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площади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77E41BCC" w14:textId="77777777" w:rsidR="008B1EC4" w:rsidRPr="008B1EC4" w:rsidRDefault="008B1EC4" w:rsidP="008B1EC4">
      <w:pPr>
        <w:spacing w:before="120" w:after="120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ab/>
        <w:t xml:space="preserve">3.2.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потребности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НЧ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Тома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Кърджиев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B1EC4">
        <w:rPr>
          <w:rFonts w:ascii="Times New Roman" w:hAnsi="Times New Roman" w:cs="Times New Roman"/>
          <w:sz w:val="24"/>
          <w:szCs w:val="24"/>
        </w:rPr>
        <w:t>1873“ с.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25%,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самодейни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състави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лятна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читалня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абитуриенти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преподаватели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ВУЗ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работодатели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професионалната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ориентация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отбелязване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годишнини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национално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тренировъчна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спортно-състезателна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48C9E550" w14:textId="77777777" w:rsidR="00664A0A" w:rsidRPr="008B1EC4" w:rsidRDefault="00664A0A" w:rsidP="00664A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6EF985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67136C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60E13C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ADB42F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AE62C72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43BBD3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896026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3A6B1F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2C4B84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59FD31" w14:textId="77777777" w:rsidR="00664A0A" w:rsidRPr="008B1EC4" w:rsidRDefault="00664A0A" w:rsidP="0066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530C66" w14:textId="77777777" w:rsidR="00664A0A" w:rsidRPr="008B1EC4" w:rsidRDefault="00664A0A" w:rsidP="00664A0A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0FAFD2" w14:textId="77777777" w:rsidR="00664A0A" w:rsidRPr="008B1EC4" w:rsidRDefault="00664A0A" w:rsidP="00664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B1EC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8B1EC4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1BD8F46A" w14:textId="77777777" w:rsidR="00664A0A" w:rsidRPr="008B1EC4" w:rsidRDefault="00664A0A" w:rsidP="00664A0A">
      <w:pPr>
        <w:pStyle w:val="Default"/>
        <w:ind w:firstLine="708"/>
        <w:rPr>
          <w:rFonts w:ascii="Times New Roman" w:hAnsi="Times New Roman" w:cs="Times New Roman"/>
        </w:rPr>
      </w:pPr>
      <w:r w:rsidRPr="008B1EC4">
        <w:rPr>
          <w:rFonts w:ascii="Times New Roman" w:hAnsi="Times New Roman" w:cs="Times New Roman"/>
          <w:b/>
          <w:sz w:val="28"/>
          <w:szCs w:val="28"/>
        </w:rPr>
        <w:tab/>
      </w:r>
      <w:r w:rsidRPr="008B1EC4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8B1EC4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8B1EC4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8B1EC4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8B1EC4">
        <w:rPr>
          <w:rFonts w:ascii="Times New Roman" w:hAnsi="Times New Roman" w:cs="Times New Roman"/>
          <w:b/>
          <w:sz w:val="28"/>
          <w:szCs w:val="28"/>
        </w:rPr>
        <w:t>)</w:t>
      </w:r>
    </w:p>
    <w:p w14:paraId="6D255A46" w14:textId="77777777" w:rsidR="00664A0A" w:rsidRPr="008B1EC4" w:rsidRDefault="00664A0A" w:rsidP="00664A0A">
      <w:pPr>
        <w:rPr>
          <w:rFonts w:ascii="Times New Roman" w:hAnsi="Times New Roman" w:cs="Times New Roman"/>
        </w:rPr>
      </w:pPr>
    </w:p>
    <w:p w14:paraId="1932789F" w14:textId="77777777" w:rsidR="004864C1" w:rsidRPr="008B1EC4" w:rsidRDefault="004864C1">
      <w:pPr>
        <w:rPr>
          <w:rFonts w:ascii="Times New Roman" w:hAnsi="Times New Roman" w:cs="Times New Roman"/>
          <w:lang w:val="bg-BG"/>
        </w:rPr>
      </w:pPr>
    </w:p>
    <w:p w14:paraId="3287FAA1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086FECEC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712689A1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7B15711E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4F24233A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1586E453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46A77951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0E0A66B0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1419DFDA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7CF2ADD6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0441C1AE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1B378EB1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1F8B7483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p w14:paraId="5E4024E9" w14:textId="77777777" w:rsidR="008B1EC4" w:rsidRPr="008B1EC4" w:rsidRDefault="008B1EC4" w:rsidP="008B1EC4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14:paraId="5DD4EF8F" w14:textId="77777777" w:rsidR="008B1EC4" w:rsidRPr="008B1EC4" w:rsidRDefault="008B1EC4" w:rsidP="008B1EC4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736E3" w14:textId="77777777" w:rsidR="008B1EC4" w:rsidRPr="008B1EC4" w:rsidRDefault="008B1EC4" w:rsidP="008B1EC4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01788F" w14:textId="77777777" w:rsidR="008B1EC4" w:rsidRPr="008B1EC4" w:rsidRDefault="008B1EC4" w:rsidP="008B1EC4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7AD47A" w14:textId="77777777" w:rsidR="008B1EC4" w:rsidRPr="008B1EC4" w:rsidRDefault="008B1EC4" w:rsidP="008B1EC4">
      <w:pPr>
        <w:spacing w:before="600" w:after="6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Годишна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60D95" w14:textId="77777777" w:rsidR="008B1EC4" w:rsidRPr="008B1EC4" w:rsidRDefault="008B1EC4" w:rsidP="008B1EC4">
      <w:pPr>
        <w:spacing w:before="600" w:after="6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B3EEFC" w14:textId="77777777" w:rsidR="008B1EC4" w:rsidRPr="008B1EC4" w:rsidRDefault="008B1EC4" w:rsidP="008B1EC4">
      <w:pPr>
        <w:spacing w:before="600"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41BEE" w14:textId="77777777" w:rsidR="008B1EC4" w:rsidRPr="008B1EC4" w:rsidRDefault="008B1EC4" w:rsidP="008B1EC4">
      <w:pPr>
        <w:spacing w:before="600"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8B1EC4">
        <w:rPr>
          <w:rFonts w:ascii="Times New Roman" w:hAnsi="Times New Roman" w:cs="Times New Roman"/>
          <w:b/>
          <w:sz w:val="24"/>
          <w:szCs w:val="24"/>
        </w:rPr>
        <w:t>Община  Русе</w:t>
      </w:r>
      <w:proofErr w:type="gram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103FE5" w14:textId="77777777" w:rsidR="008B1EC4" w:rsidRPr="008B1EC4" w:rsidRDefault="008B1EC4" w:rsidP="008B1EC4">
      <w:pPr>
        <w:spacing w:before="600" w:after="6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1E700424" w14:textId="77777777" w:rsidR="008B1EC4" w:rsidRPr="008B1EC4" w:rsidRDefault="008B1EC4" w:rsidP="008B1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BABA6" w14:textId="77777777" w:rsidR="008B1EC4" w:rsidRPr="008B1EC4" w:rsidRDefault="008B1EC4" w:rsidP="008B1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4DF97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369266FE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2985EE86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121C52C4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639FD2A3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0560A237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673BDA24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7E2C7FD3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0C30BF50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2B49406A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35219EF4" w14:textId="1D490D5D" w:rsidR="008B1EC4" w:rsidRPr="008B1EC4" w:rsidRDefault="008B1EC4" w:rsidP="008B1EC4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Приета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8B1EC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gramStart"/>
      <w:r w:rsidRPr="008B1EC4">
        <w:rPr>
          <w:rFonts w:ascii="Times New Roman" w:hAnsi="Times New Roman" w:cs="Times New Roman"/>
          <w:b/>
          <w:bCs/>
          <w:sz w:val="24"/>
          <w:szCs w:val="24"/>
          <w:lang w:val="bg-BG"/>
        </w:rPr>
        <w:t>847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8B1EC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proofErr w:type="gram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8B1EC4">
        <w:rPr>
          <w:rFonts w:ascii="Times New Roman" w:hAnsi="Times New Roman" w:cs="Times New Roman"/>
          <w:b/>
          <w:bCs/>
          <w:sz w:val="24"/>
          <w:szCs w:val="24"/>
          <w:lang w:val="bg-BG"/>
        </w:rPr>
        <w:t>29/29.01.2026 г.</w:t>
      </w:r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DBC23E" w14:textId="77777777" w:rsidR="008B1EC4" w:rsidRPr="008B1EC4" w:rsidRDefault="008B1EC4" w:rsidP="008B1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съвет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– Русе</w:t>
      </w:r>
    </w:p>
    <w:p w14:paraId="3AB7A8EE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lastRenderedPageBreak/>
        <w:t>І. ОБЩИ ПОЛОЖЕНИЯ</w:t>
      </w:r>
    </w:p>
    <w:p w14:paraId="32D87539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5DF7A" w14:textId="77777777" w:rsidR="008B1EC4" w:rsidRPr="008B1EC4" w:rsidRDefault="008B1EC4" w:rsidP="008B1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r w:rsidRPr="008B1E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8,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и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Стратегията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2023 – 2027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B2802" w14:textId="77777777" w:rsidR="008B1EC4" w:rsidRPr="008B1EC4" w:rsidRDefault="008B1EC4" w:rsidP="008B1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обхваща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прогнозните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49AAA2A7" w14:textId="77777777" w:rsidR="008B1EC4" w:rsidRPr="008B1EC4" w:rsidRDefault="008B1EC4" w:rsidP="008B1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  </w:t>
      </w:r>
      <w:r w:rsidRPr="008B1E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обхвата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изключени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14:paraId="322EB6E9" w14:textId="77777777" w:rsidR="008B1EC4" w:rsidRPr="008B1EC4" w:rsidRDefault="008B1EC4" w:rsidP="008B1EC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  </w:t>
      </w:r>
      <w:r w:rsidRPr="008B1E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отворена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актуализирана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актуализация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бюджет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452BE51B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40011C31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36669" w14:textId="77777777" w:rsidR="008B1EC4" w:rsidRPr="008B1EC4" w:rsidRDefault="008B1EC4" w:rsidP="008B1EC4">
      <w:pPr>
        <w:pStyle w:val="a3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689C7F1E" w14:textId="77777777" w:rsidR="008B1EC4" w:rsidRPr="008B1EC4" w:rsidRDefault="008B1EC4" w:rsidP="008B1EC4">
      <w:pPr>
        <w:numPr>
          <w:ilvl w:val="0"/>
          <w:numId w:val="9"/>
        </w:numPr>
        <w:tabs>
          <w:tab w:val="clear" w:pos="2070"/>
          <w:tab w:val="num" w:pos="1260"/>
        </w:tabs>
        <w:spacing w:after="0" w:line="240" w:lineRule="auto"/>
        <w:ind w:left="126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58BD9" w14:textId="77777777" w:rsidR="008B1EC4" w:rsidRPr="008B1EC4" w:rsidRDefault="008B1EC4" w:rsidP="008B1EC4">
      <w:pPr>
        <w:numPr>
          <w:ilvl w:val="0"/>
          <w:numId w:val="9"/>
        </w:numPr>
        <w:tabs>
          <w:tab w:val="clear" w:pos="2070"/>
          <w:tab w:val="num" w:pos="1260"/>
        </w:tabs>
        <w:spacing w:after="0" w:line="240" w:lineRule="auto"/>
        <w:ind w:left="126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7392D786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32BC2" w14:textId="77777777" w:rsidR="008B1EC4" w:rsidRPr="008B1EC4" w:rsidRDefault="008B1EC4" w:rsidP="008B1EC4">
      <w:pPr>
        <w:pStyle w:val="a3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6E92A9E2" w14:textId="77777777" w:rsidR="008B1EC4" w:rsidRPr="008B1EC4" w:rsidRDefault="008B1EC4" w:rsidP="008B1EC4">
      <w:pPr>
        <w:numPr>
          <w:ilvl w:val="0"/>
          <w:numId w:val="9"/>
        </w:numPr>
        <w:tabs>
          <w:tab w:val="clear" w:pos="2070"/>
          <w:tab w:val="num" w:pos="1260"/>
        </w:tabs>
        <w:spacing w:after="0" w:line="240" w:lineRule="auto"/>
        <w:ind w:left="1260" w:hanging="1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придобиване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0B8C3F56" w14:textId="77777777" w:rsidR="008B1EC4" w:rsidRPr="008B1EC4" w:rsidRDefault="008B1EC4" w:rsidP="008B1EC4">
      <w:pPr>
        <w:numPr>
          <w:ilvl w:val="0"/>
          <w:numId w:val="9"/>
        </w:numPr>
        <w:tabs>
          <w:tab w:val="clear" w:pos="2070"/>
          <w:tab w:val="num" w:pos="1260"/>
        </w:tabs>
        <w:spacing w:after="0" w:line="240" w:lineRule="auto"/>
        <w:ind w:left="1260" w:hanging="1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скици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вписвания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обяви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канцеларски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1E668004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9CEA7" w14:textId="77777777" w:rsidR="008B1EC4" w:rsidRPr="008B1EC4" w:rsidRDefault="008B1EC4" w:rsidP="008B1EC4">
      <w:pPr>
        <w:pStyle w:val="a3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Описание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:</w:t>
      </w:r>
    </w:p>
    <w:p w14:paraId="7389B528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04F7AD3B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2CBD60EA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783BB87C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концесия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26217831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6D0CAF1D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учредяване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ограничени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отстъпено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строеж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пристрояване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надстрояване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1AA6D809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предоставят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ЗФВС и ППЗФВС;</w:t>
      </w:r>
    </w:p>
    <w:p w14:paraId="0DBA8559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внасяне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непарична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дружества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;</w:t>
      </w:r>
    </w:p>
    <w:p w14:paraId="479A6406" w14:textId="77777777" w:rsidR="008B1EC4" w:rsidRPr="008B1EC4" w:rsidRDefault="008B1EC4" w:rsidP="008B1EC4">
      <w:pPr>
        <w:numPr>
          <w:ilvl w:val="0"/>
          <w:numId w:val="11"/>
        </w:numPr>
        <w:tabs>
          <w:tab w:val="clear" w:pos="2070"/>
        </w:tabs>
        <w:spacing w:after="0"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обектите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съгласно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разпоредбите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8,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9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08FC18F8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568CF4" w14:textId="77777777" w:rsidR="008B1EC4" w:rsidRPr="008B1EC4" w:rsidRDefault="008B1EC4" w:rsidP="008B1EC4">
      <w:pPr>
        <w:pStyle w:val="a3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lastRenderedPageBreak/>
        <w:t>Описание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намерение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придобие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способите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тяхното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придобиване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.</w:t>
      </w:r>
    </w:p>
    <w:p w14:paraId="756A4295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разработена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устойчиво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обосновано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прозрачно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публичните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ключова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роля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инструмент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активна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икономическа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насочена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оптимизиране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приходния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потенциал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повишаване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съобразена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средносрочната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2023 – 2027 г.,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осигурява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приемственост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предвидимост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EC4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яснота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приоритетите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08893516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Икономическият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реализирането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изразява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в:</w:t>
      </w:r>
    </w:p>
    <w:p w14:paraId="12C63049" w14:textId="77777777" w:rsidR="008B1EC4" w:rsidRPr="008B1EC4" w:rsidRDefault="008B1EC4" w:rsidP="008B1EC4">
      <w:pPr>
        <w:pStyle w:val="af2"/>
        <w:numPr>
          <w:ilvl w:val="0"/>
          <w:numId w:val="48"/>
        </w:numPr>
        <w:spacing w:before="120" w:beforeAutospacing="0" w:after="120" w:afterAutospacing="0"/>
        <w:ind w:hanging="11"/>
        <w:jc w:val="both"/>
      </w:pPr>
      <w:r w:rsidRPr="008B1EC4">
        <w:t>увеличаване на приходния потенциал на общинската собственост;</w:t>
      </w:r>
    </w:p>
    <w:p w14:paraId="58372933" w14:textId="77777777" w:rsidR="008B1EC4" w:rsidRPr="008B1EC4" w:rsidRDefault="008B1EC4" w:rsidP="008B1EC4">
      <w:pPr>
        <w:pStyle w:val="af2"/>
        <w:numPr>
          <w:ilvl w:val="0"/>
          <w:numId w:val="48"/>
        </w:numPr>
        <w:spacing w:before="120" w:beforeAutospacing="0" w:after="120" w:afterAutospacing="0"/>
        <w:ind w:hanging="11"/>
        <w:jc w:val="both"/>
      </w:pPr>
      <w:r w:rsidRPr="008B1EC4">
        <w:t>по-ефективно използване на наличните активи;</w:t>
      </w:r>
    </w:p>
    <w:p w14:paraId="57346AB5" w14:textId="77777777" w:rsidR="008B1EC4" w:rsidRPr="008B1EC4" w:rsidRDefault="008B1EC4" w:rsidP="008B1EC4">
      <w:pPr>
        <w:pStyle w:val="af2"/>
        <w:numPr>
          <w:ilvl w:val="0"/>
          <w:numId w:val="48"/>
        </w:numPr>
        <w:spacing w:before="120" w:beforeAutospacing="0" w:after="120" w:afterAutospacing="0"/>
        <w:ind w:hanging="11"/>
        <w:jc w:val="both"/>
      </w:pPr>
      <w:r w:rsidRPr="008B1EC4">
        <w:t>стимулиране на социалната и образователната инфраструктура чрез целенасочени инвестиции;</w:t>
      </w:r>
    </w:p>
    <w:p w14:paraId="10EE9226" w14:textId="77777777" w:rsidR="008B1EC4" w:rsidRPr="008B1EC4" w:rsidRDefault="008B1EC4" w:rsidP="008B1EC4">
      <w:pPr>
        <w:pStyle w:val="af2"/>
        <w:numPr>
          <w:ilvl w:val="0"/>
          <w:numId w:val="48"/>
        </w:numPr>
        <w:spacing w:before="120" w:beforeAutospacing="0" w:after="120" w:afterAutospacing="0"/>
        <w:ind w:hanging="11"/>
        <w:jc w:val="both"/>
      </w:pPr>
      <w:r w:rsidRPr="008B1EC4">
        <w:t>осигуряване на дългосрочна устойчивост на бюджета на общината.</w:t>
      </w:r>
    </w:p>
    <w:p w14:paraId="2B6980F7" w14:textId="77777777" w:rsidR="008B1EC4" w:rsidRPr="008B1EC4" w:rsidRDefault="008B1EC4" w:rsidP="008B1EC4">
      <w:pPr>
        <w:pStyle w:val="af2"/>
        <w:spacing w:before="120" w:beforeAutospacing="0" w:after="120" w:afterAutospacing="0"/>
        <w:ind w:firstLine="709"/>
        <w:jc w:val="both"/>
      </w:pPr>
      <w:r w:rsidRPr="008B1EC4">
        <w:t>Програмата е проектирана като динамичен инструмент, който позволява актуализация при необходимост и гарантира ефективното финансово управление на общинската собственост, съобразено с икономическите реалности и приоритетите на общината.</w:t>
      </w:r>
    </w:p>
    <w:p w14:paraId="09855050" w14:textId="77777777" w:rsidR="008B1EC4" w:rsidRPr="008B1EC4" w:rsidRDefault="008B1EC4" w:rsidP="008B1EC4">
      <w:pPr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5A66B29A" w14:textId="77777777" w:rsidR="008B1EC4" w:rsidRPr="008B1EC4" w:rsidRDefault="008B1EC4" w:rsidP="008B1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IІ. ПРОГНОЗНИ ПРИХОДИ ЗА 2026 г.</w:t>
      </w:r>
    </w:p>
    <w:p w14:paraId="30DE97DC" w14:textId="77777777" w:rsidR="008B1EC4" w:rsidRPr="008B1EC4" w:rsidRDefault="008B1EC4" w:rsidP="008B1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674AB8F" w14:textId="77777777" w:rsidR="008B1EC4" w:rsidRPr="008B1EC4" w:rsidRDefault="008B1EC4" w:rsidP="008B1EC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дейността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отдел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b/>
          <w:sz w:val="24"/>
          <w:szCs w:val="24"/>
        </w:rPr>
        <w:t>отношения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14:paraId="24E68895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28ABB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Прогнозата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изготвена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отдадени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нежилищни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сгради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разполагане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преместваеми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56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57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дворни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заплатени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категоризиране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туристически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5160F02A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6095"/>
        <w:gridCol w:w="2268"/>
      </w:tblGrid>
      <w:tr w:rsidR="008B1EC4" w:rsidRPr="008B1EC4" w14:paraId="762C964B" w14:textId="77777777" w:rsidTr="00993521">
        <w:trPr>
          <w:trHeight w:val="397"/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58FF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4F64EB07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954D1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7B7A2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3020BF33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EB049" w14:textId="77777777" w:rsidR="008B1EC4" w:rsidRPr="008B1EC4" w:rsidRDefault="008B1EC4" w:rsidP="008B1EC4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DAFDF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Наеми</w:t>
            </w:r>
            <w:proofErr w:type="spellEnd"/>
          </w:p>
        </w:tc>
      </w:tr>
      <w:tr w:rsidR="008B1EC4" w:rsidRPr="008B1EC4" w14:paraId="75887559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3E26A" w14:textId="77777777" w:rsidR="008B1EC4" w:rsidRPr="008B1EC4" w:rsidRDefault="008B1EC4" w:rsidP="008B1EC4">
            <w:pPr>
              <w:numPr>
                <w:ilvl w:val="1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1E302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Сгради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0EB02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490 840,00</w:t>
            </w:r>
          </w:p>
        </w:tc>
      </w:tr>
      <w:tr w:rsidR="008B1EC4" w:rsidRPr="008B1EC4" w14:paraId="6D66CC30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AC57B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6B3C3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търговия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офиси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AFC88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703ED8A2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4507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8CD1F" w14:textId="77777777" w:rsidR="008B1EC4" w:rsidRPr="008B1EC4" w:rsidRDefault="008B1EC4" w:rsidP="00993521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неправителствени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20536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0B73FC3A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ADE5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10B86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лекарски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кабинети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3EBA6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60D8DC57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E408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BF221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4B321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5C7691A3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9F043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32172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игрища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C37D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5CACDC7B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E048A" w14:textId="77777777" w:rsidR="008B1EC4" w:rsidRPr="008B1EC4" w:rsidRDefault="008B1EC4" w:rsidP="008B1EC4">
            <w:pPr>
              <w:numPr>
                <w:ilvl w:val="1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0F24E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Рекламно-информационни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C81D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122 710,00</w:t>
            </w:r>
          </w:p>
        </w:tc>
      </w:tr>
      <w:tr w:rsidR="008B1EC4" w:rsidRPr="008B1EC4" w14:paraId="7553DF60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3454E" w14:textId="77777777" w:rsidR="008B1EC4" w:rsidRPr="008B1EC4" w:rsidRDefault="008B1EC4" w:rsidP="008B1EC4">
            <w:pPr>
              <w:numPr>
                <w:ilvl w:val="1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6AD62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територията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65FB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153 387,00</w:t>
            </w:r>
          </w:p>
        </w:tc>
      </w:tr>
      <w:tr w:rsidR="008B1EC4" w:rsidRPr="008B1EC4" w14:paraId="3F0314E1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AD6089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D2894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ABA8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766 937,00</w:t>
            </w:r>
          </w:p>
        </w:tc>
      </w:tr>
      <w:tr w:rsidR="008B1EC4" w:rsidRPr="008B1EC4" w14:paraId="317CF7C0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BFEC" w14:textId="77777777" w:rsidR="008B1EC4" w:rsidRPr="008B1EC4" w:rsidRDefault="008B1EC4" w:rsidP="008B1EC4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3A5D1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</w:p>
        </w:tc>
      </w:tr>
      <w:tr w:rsidR="008B1EC4" w:rsidRPr="008B1EC4" w14:paraId="6E2C0E6D" w14:textId="77777777" w:rsidTr="00993521">
        <w:trPr>
          <w:trHeight w:val="61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95CC4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880C8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извършване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върху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собственост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преместваеми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територията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съгласно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ЗМДТ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1274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383 469,00</w:t>
            </w:r>
          </w:p>
        </w:tc>
      </w:tr>
      <w:tr w:rsidR="008B1EC4" w:rsidRPr="008B1EC4" w14:paraId="56DFCB90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6AAD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34B16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настаняване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съгласно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Закона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туризма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(ЗТ),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категоризиране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туристически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обекти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4557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25 565,00</w:t>
            </w:r>
          </w:p>
        </w:tc>
      </w:tr>
      <w:tr w:rsidR="008B1EC4" w:rsidRPr="008B1EC4" w14:paraId="4D3876A7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12D99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F4210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заведения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хранене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съгласно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Закона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туризма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(ЗТ),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категоризиране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туристически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обекти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646D6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5B931FCA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CC8B3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C414F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25C1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409 034,00</w:t>
            </w:r>
          </w:p>
        </w:tc>
      </w:tr>
      <w:tr w:rsidR="008B1EC4" w:rsidRPr="008B1EC4" w14:paraId="7CD7A825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76EE3" w14:textId="77777777" w:rsidR="008B1EC4" w:rsidRPr="008B1EC4" w:rsidRDefault="008B1EC4" w:rsidP="008B1EC4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5C087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съгласно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сключени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подпомагане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културните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Община Русе</w:t>
            </w:r>
          </w:p>
        </w:tc>
      </w:tr>
      <w:tr w:rsidR="008B1EC4" w:rsidRPr="008B1EC4" w14:paraId="19A313AE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A0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9BA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„КОЛОР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83“ ЕООД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6CAE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</w:tr>
      <w:tr w:rsidR="008B1EC4" w:rsidRPr="008B1EC4" w14:paraId="60CF7463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B52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7DA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ЦБА“ ЕАД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392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7 669,00</w:t>
            </w:r>
          </w:p>
        </w:tc>
      </w:tr>
      <w:tr w:rsidR="008B1EC4" w:rsidRPr="008B1EC4" w14:paraId="3EC62086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0EC2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08D7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ООД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5E1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20 452,00</w:t>
            </w:r>
          </w:p>
        </w:tc>
      </w:tr>
      <w:tr w:rsidR="008B1EC4" w:rsidRPr="008B1EC4" w14:paraId="0EB4A751" w14:textId="77777777" w:rsidTr="00993521">
        <w:trPr>
          <w:trHeight w:val="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86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434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Крайбрежна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D099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4 601,00</w:t>
            </w:r>
          </w:p>
        </w:tc>
      </w:tr>
      <w:tr w:rsidR="008B1EC4" w:rsidRPr="008B1EC4" w14:paraId="5F0A563C" w14:textId="77777777" w:rsidTr="00993521">
        <w:trPr>
          <w:trHeight w:val="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3838546" w14:textId="77777777" w:rsidR="008B1EC4" w:rsidRPr="008B1EC4" w:rsidRDefault="008B1EC4" w:rsidP="00993521">
            <w:pPr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CA6C6" w14:textId="77777777" w:rsidR="008B1EC4" w:rsidRPr="008B1EC4" w:rsidRDefault="008B1EC4" w:rsidP="00993521">
            <w:pPr>
              <w:ind w:lef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6B35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33 336,00</w:t>
            </w:r>
          </w:p>
        </w:tc>
      </w:tr>
      <w:tr w:rsidR="008B1EC4" w:rsidRPr="008B1EC4" w14:paraId="50DF2EC1" w14:textId="77777777" w:rsidTr="00993521">
        <w:trPr>
          <w:trHeight w:val="20"/>
        </w:trPr>
        <w:tc>
          <w:tcPr>
            <w:tcW w:w="7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B28E5" w14:textId="77777777" w:rsidR="008B1EC4" w:rsidRPr="008B1EC4" w:rsidRDefault="008B1EC4" w:rsidP="00993521">
            <w:pPr>
              <w:ind w:left="1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C9EA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1 209 307,00</w:t>
            </w:r>
          </w:p>
        </w:tc>
      </w:tr>
    </w:tbl>
    <w:p w14:paraId="1D1183E6" w14:textId="77777777" w:rsidR="008B1EC4" w:rsidRPr="008B1EC4" w:rsidRDefault="008B1EC4" w:rsidP="008B1EC4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Прогнозните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отдел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наемни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bCs/>
          <w:sz w:val="24"/>
          <w:szCs w:val="24"/>
        </w:rPr>
        <w:t>отношения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възлизат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1 209 307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представлява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увеличение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спрямо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предходната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когато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постъпленията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били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приблизително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1 145 900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превалутиране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Анализът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показва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разнопосочна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динамика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отделните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пера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FDC39B" w14:textId="77777777" w:rsidR="008B1EC4" w:rsidRPr="008B1EC4" w:rsidRDefault="008B1EC4" w:rsidP="008B1EC4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наеми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очаква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достигнат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766 937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по-ниска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стойност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сравнение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миналогодишните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около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838 700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Намалението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дължи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основно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по-слаби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постъпления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сгради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терени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45DBDC" w14:textId="77777777" w:rsidR="008B1EC4" w:rsidRPr="008B1EC4" w:rsidRDefault="008B1EC4" w:rsidP="008B1EC4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EC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същото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такси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бележат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отчетлив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ръст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приблизително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306 800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предходната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409 034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увеличение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резултат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по-висока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активност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по-добра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събираемост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линията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таксите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открито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категоризиране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туристически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07CDD" w14:textId="77777777" w:rsidR="008B1EC4" w:rsidRPr="008B1EC4" w:rsidRDefault="008B1EC4" w:rsidP="008B1EC4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Най-съществено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нарастване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наблюдава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постъпленията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договори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подпомагане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мероприятия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достигат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33 336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спрямо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едва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около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613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предходната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92DA29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EC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обобщение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въпреки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по-ниските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наеми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общият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финансов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резултат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2026 г. е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положителен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увеличението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дължи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основно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по-високите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такси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значително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по-големите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постъпления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Cs/>
          <w:sz w:val="24"/>
          <w:szCs w:val="24"/>
        </w:rPr>
        <w:t>договори</w:t>
      </w:r>
      <w:proofErr w:type="spellEnd"/>
      <w:r w:rsidRPr="008B1E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859B8" w14:textId="77777777" w:rsidR="008B1EC4" w:rsidRPr="008B1EC4" w:rsidRDefault="008B1EC4" w:rsidP="008B1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2.</w:t>
      </w: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дейността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отдел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земеделие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етажната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26C760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2268"/>
      </w:tblGrid>
      <w:tr w:rsidR="008B1EC4" w:rsidRPr="008B1EC4" w14:paraId="2B0E2E13" w14:textId="77777777" w:rsidTr="00993521">
        <w:trPr>
          <w:tblHeader/>
        </w:trPr>
        <w:tc>
          <w:tcPr>
            <w:tcW w:w="851" w:type="dxa"/>
          </w:tcPr>
          <w:p w14:paraId="4ABB9E6B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1AB941F8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</w:tcPr>
          <w:p w14:paraId="50248B6D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14:paraId="2505C79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9C7A4E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52884514" w14:textId="77777777" w:rsidTr="00993521">
        <w:tc>
          <w:tcPr>
            <w:tcW w:w="851" w:type="dxa"/>
          </w:tcPr>
          <w:p w14:paraId="5A0A67EA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5C41741E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35,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834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511 300.00</w:t>
            </w:r>
          </w:p>
        </w:tc>
      </w:tr>
      <w:tr w:rsidR="008B1EC4" w:rsidRPr="008B1EC4" w14:paraId="0670F8D7" w14:textId="77777777" w:rsidTr="00993521">
        <w:tc>
          <w:tcPr>
            <w:tcW w:w="851" w:type="dxa"/>
          </w:tcPr>
          <w:p w14:paraId="50CF02C1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30A994EF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35,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611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153 400.00</w:t>
            </w:r>
          </w:p>
        </w:tc>
      </w:tr>
      <w:tr w:rsidR="008B1EC4" w:rsidRPr="008B1EC4" w14:paraId="30194287" w14:textId="77777777" w:rsidTr="00993521">
        <w:tc>
          <w:tcPr>
            <w:tcW w:w="851" w:type="dxa"/>
          </w:tcPr>
          <w:p w14:paraId="37071437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259F6018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319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15 300.00</w:t>
            </w:r>
          </w:p>
        </w:tc>
      </w:tr>
      <w:tr w:rsidR="008B1EC4" w:rsidRPr="008B1EC4" w14:paraId="4D4F08F7" w14:textId="77777777" w:rsidTr="00993521">
        <w:tc>
          <w:tcPr>
            <w:tcW w:w="851" w:type="dxa"/>
          </w:tcPr>
          <w:p w14:paraId="5419F269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027576EC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E7D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15 300.00</w:t>
            </w:r>
          </w:p>
        </w:tc>
      </w:tr>
      <w:tr w:rsidR="008B1EC4" w:rsidRPr="008B1EC4" w14:paraId="7A3CB35B" w14:textId="77777777" w:rsidTr="00993521">
        <w:tc>
          <w:tcPr>
            <w:tcW w:w="851" w:type="dxa"/>
          </w:tcPr>
          <w:p w14:paraId="6C17CA10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67AFBBF3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Учредяване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481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383 470.00</w:t>
            </w:r>
          </w:p>
        </w:tc>
      </w:tr>
      <w:tr w:rsidR="008B1EC4" w:rsidRPr="008B1EC4" w14:paraId="4F9AE779" w14:textId="77777777" w:rsidTr="00993521">
        <w:tc>
          <w:tcPr>
            <w:tcW w:w="851" w:type="dxa"/>
          </w:tcPr>
          <w:p w14:paraId="05B9A6D1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14:paraId="3E416409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Прекратяване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съсобственост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8B6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30 680.00</w:t>
            </w:r>
          </w:p>
        </w:tc>
      </w:tr>
      <w:tr w:rsidR="008B1EC4" w:rsidRPr="008B1EC4" w14:paraId="7BC5CFCB" w14:textId="77777777" w:rsidTr="00993521">
        <w:tc>
          <w:tcPr>
            <w:tcW w:w="851" w:type="dxa"/>
          </w:tcPr>
          <w:p w14:paraId="04AEE1B4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95" w:type="dxa"/>
          </w:tcPr>
          <w:p w14:paraId="44157A93" w14:textId="77777777" w:rsidR="008B1EC4" w:rsidRPr="008B1EC4" w:rsidRDefault="008B1EC4" w:rsidP="0099352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наем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пасища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пътища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3E7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536 650.00</w:t>
            </w:r>
          </w:p>
        </w:tc>
      </w:tr>
      <w:tr w:rsidR="008B1EC4" w:rsidRPr="008B1EC4" w14:paraId="45A16B21" w14:textId="77777777" w:rsidTr="00993521">
        <w:tc>
          <w:tcPr>
            <w:tcW w:w="851" w:type="dxa"/>
          </w:tcPr>
          <w:p w14:paraId="6EC19A27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14:paraId="1443AA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ЗОС,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получените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разходват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спазване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изискванията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127,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ЗПФ,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най-малко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70%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изграждане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придобиване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недвижими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остатъкът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основен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недвижими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279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1 533 900.00</w:t>
            </w:r>
          </w:p>
        </w:tc>
      </w:tr>
      <w:tr w:rsidR="008B1EC4" w:rsidRPr="008B1EC4" w14:paraId="136986AB" w14:textId="77777777" w:rsidTr="00993521">
        <w:tc>
          <w:tcPr>
            <w:tcW w:w="6946" w:type="dxa"/>
            <w:gridSpan w:val="2"/>
          </w:tcPr>
          <w:p w14:paraId="5C97BA9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43DD148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3 180 000.00</w:t>
            </w:r>
          </w:p>
        </w:tc>
      </w:tr>
    </w:tbl>
    <w:p w14:paraId="525FF8C1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6EB84" w14:textId="77777777" w:rsidR="008B1EC4" w:rsidRPr="008B1EC4" w:rsidRDefault="008B1EC4" w:rsidP="008B1EC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Прогнозните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възлизат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3 180 000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Най-значителен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дял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представляват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жилища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почти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половината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сума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разходват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приоритетно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придобиване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ремонти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недвижими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формират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значителна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осигурявайки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стабилен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предсказуем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поток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продажби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ЗОС,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учредяване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допълват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гарантирайки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имуществото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отразява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целенасочената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оптимизация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обществената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инфраструктура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3E15F3E8" w14:textId="77777777" w:rsidR="008B1EC4" w:rsidRPr="008B1EC4" w:rsidRDefault="008B1EC4" w:rsidP="008B1EC4">
      <w:pPr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52,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5, т. 1 и т. 2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ЗМСМА, 30%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постъпленията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Общинския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поземлен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фонд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(ОПФ) </w:t>
      </w:r>
      <w:r w:rsidRPr="008B1EC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разположени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разпределяни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Средствата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ще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изграждането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основен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текущ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ремонт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социалната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техническата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инфраструктура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както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изпълнение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съответното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3AD3A9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идентификатори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80460.300.398, 80460.301.402, </w:t>
      </w:r>
      <w:r w:rsidRPr="008B1EC4">
        <w:rPr>
          <w:rFonts w:ascii="Times New Roman" w:hAnsi="Times New Roman" w:cs="Times New Roman"/>
          <w:sz w:val="24"/>
          <w:szCs w:val="24"/>
        </w:rPr>
        <w:t xml:space="preserve">80460.301.492, 80460.61.12, </w:t>
      </w:r>
      <w:r w:rsidRPr="008B1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80460.63.10, 80460.96.7, 80460.97.6, 80460.105.12, 80460.132.18, 80460.147.14, </w:t>
      </w:r>
      <w:r w:rsidRPr="008B1EC4">
        <w:rPr>
          <w:rFonts w:ascii="Times New Roman" w:hAnsi="Times New Roman" w:cs="Times New Roman"/>
          <w:sz w:val="24"/>
          <w:szCs w:val="24"/>
        </w:rPr>
        <w:t xml:space="preserve">80460.183.21, 80460.184.1, 80460.184.2, 80460.185.24 и 80460.185.25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КККР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предназначение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Нива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находящи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дарени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жители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селото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ОУ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Христо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Ботев“,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волята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тях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общоселски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нужди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дарената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именували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Училищен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AD6E611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закритото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2008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училище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сключени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30.09.2027 г.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физически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юридически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заплащат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уговорената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стопанска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80%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приходит</w:t>
      </w:r>
      <w:r w:rsidRPr="008B1EC4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lastRenderedPageBreak/>
        <w:t>земеделски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превеждани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3144F4C4" w14:textId="77777777" w:rsidR="008B1EC4" w:rsidRPr="008B1EC4" w:rsidRDefault="008B1EC4" w:rsidP="008B1EC4">
      <w:pPr>
        <w:spacing w:before="120" w:after="120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потребностите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75%,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изграждане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реконструкция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културни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отдих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инфраструктурата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улици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тротоари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площади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3D6ECDD5" w14:textId="77777777" w:rsidR="008B1EC4" w:rsidRPr="008B1EC4" w:rsidRDefault="008B1EC4" w:rsidP="008B1EC4">
      <w:pPr>
        <w:spacing w:before="120" w:after="120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потребности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НЧ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Тома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Кърджиев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B1EC4">
        <w:rPr>
          <w:rFonts w:ascii="Times New Roman" w:hAnsi="Times New Roman" w:cs="Times New Roman"/>
          <w:sz w:val="24"/>
          <w:szCs w:val="24"/>
        </w:rPr>
        <w:t>1873“ с.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Червена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25%,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самодейни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състави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лятна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читалня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абитуриенти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преподаватели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ВУЗ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работодатели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професионалната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ориентация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отбелязване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празници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годишнини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национално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тренировъчна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спортно-състезателна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5EDB3AEB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Изготвена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прогноза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очакваните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продажба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ОПФ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всяко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населено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място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color w:val="000000"/>
          <w:sz w:val="24"/>
          <w:szCs w:val="24"/>
        </w:rPr>
        <w:t xml:space="preserve"> Община Русе.</w:t>
      </w:r>
    </w:p>
    <w:p w14:paraId="1B7041B5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58BA7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населени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разпоредителни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сделки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</w:p>
    <w:p w14:paraId="501B69C6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095"/>
        <w:gridCol w:w="2268"/>
      </w:tblGrid>
      <w:tr w:rsidR="008B1EC4" w:rsidRPr="008B1EC4" w14:paraId="4BECA68A" w14:textId="77777777" w:rsidTr="00993521">
        <w:tc>
          <w:tcPr>
            <w:tcW w:w="851" w:type="dxa"/>
          </w:tcPr>
          <w:p w14:paraId="46B59E2E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0822EF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</w:tcPr>
          <w:p w14:paraId="5D5094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  <w:proofErr w:type="spellEnd"/>
          </w:p>
        </w:tc>
        <w:tc>
          <w:tcPr>
            <w:tcW w:w="2268" w:type="dxa"/>
          </w:tcPr>
          <w:p w14:paraId="776DD76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6E33E47C" w14:textId="77777777" w:rsidTr="00993521">
        <w:tc>
          <w:tcPr>
            <w:tcW w:w="851" w:type="dxa"/>
          </w:tcPr>
          <w:p w14:paraId="50BDD12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B68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2268" w:type="dxa"/>
            <w:vAlign w:val="bottom"/>
          </w:tcPr>
          <w:p w14:paraId="5206E96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10 200.00</w:t>
            </w:r>
          </w:p>
        </w:tc>
      </w:tr>
      <w:tr w:rsidR="008B1EC4" w:rsidRPr="008B1EC4" w14:paraId="1665C0A6" w14:textId="77777777" w:rsidTr="0099352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D1565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2E97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7138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10 200.00</w:t>
            </w:r>
          </w:p>
        </w:tc>
      </w:tr>
      <w:tr w:rsidR="008B1EC4" w:rsidRPr="008B1EC4" w14:paraId="253F1757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B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6032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36B7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5 100.00</w:t>
            </w:r>
          </w:p>
        </w:tc>
      </w:tr>
      <w:tr w:rsidR="008B1EC4" w:rsidRPr="008B1EC4" w14:paraId="1DD4D0DC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D4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AB4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Мартен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056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037082E7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C7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C3D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CD0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3881609C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6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AFE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628A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10 200.00</w:t>
            </w:r>
          </w:p>
        </w:tc>
      </w:tr>
      <w:tr w:rsidR="008B1EC4" w:rsidRPr="008B1EC4" w14:paraId="49B5E9A9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C6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908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E44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7 700.00</w:t>
            </w:r>
          </w:p>
        </w:tc>
      </w:tr>
      <w:tr w:rsidR="008B1EC4" w:rsidRPr="008B1EC4" w14:paraId="7F3F19A5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F1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833A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0F2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4BD588FE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92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A89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Семерджиево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4A8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5 100.00</w:t>
            </w:r>
          </w:p>
        </w:tc>
      </w:tr>
      <w:tr w:rsidR="008B1EC4" w:rsidRPr="008B1EC4" w14:paraId="32EF4CC0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19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51D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896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10 200.00</w:t>
            </w:r>
          </w:p>
        </w:tc>
      </w:tr>
      <w:tr w:rsidR="008B1EC4" w:rsidRPr="008B1EC4" w14:paraId="1579227A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FC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181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Хотанца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5BF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10 200.00</w:t>
            </w:r>
          </w:p>
        </w:tc>
      </w:tr>
      <w:tr w:rsidR="008B1EC4" w:rsidRPr="008B1EC4" w14:paraId="0942BE10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7D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14A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B11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27B46811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53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156" w14:textId="77777777" w:rsidR="008B1EC4" w:rsidRPr="008B1EC4" w:rsidRDefault="008B1EC4" w:rsidP="0099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6D5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5 100.00</w:t>
            </w:r>
          </w:p>
        </w:tc>
      </w:tr>
      <w:tr w:rsidR="008B1EC4" w:rsidRPr="008B1EC4" w14:paraId="7513EC90" w14:textId="77777777" w:rsidTr="00993521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65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C9F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176 000.00</w:t>
            </w:r>
          </w:p>
        </w:tc>
      </w:tr>
    </w:tbl>
    <w:p w14:paraId="1867419B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C4CA35C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земеделски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поземлен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фонд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(ОПФ)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землища</w:t>
      </w:r>
      <w:proofErr w:type="spellEnd"/>
    </w:p>
    <w:p w14:paraId="3323E846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614"/>
        <w:gridCol w:w="1792"/>
        <w:gridCol w:w="1911"/>
        <w:gridCol w:w="1672"/>
        <w:gridCol w:w="1849"/>
      </w:tblGrid>
      <w:tr w:rsidR="008B1EC4" w:rsidRPr="008B1EC4" w14:paraId="49131889" w14:textId="77777777" w:rsidTr="00993521">
        <w:trPr>
          <w:trHeight w:val="20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95D5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98ABC0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5C6CD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Землище</w:t>
            </w:r>
            <w:proofErr w:type="spellEnd"/>
          </w:p>
        </w:tc>
        <w:tc>
          <w:tcPr>
            <w:tcW w:w="7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7C66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отдаване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наем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4916F8B7" w14:textId="77777777" w:rsidTr="00993521">
        <w:trPr>
          <w:trHeight w:val="20"/>
          <w:tblHeader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5A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128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66C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Полски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пътища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9EC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Земеделска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5D75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Пасища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9E9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1EC4" w:rsidRPr="008B1EC4" w14:paraId="4CA94014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EB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C52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BBB5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29 081.10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DBF9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77 089.77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C8B7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492.73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EBB6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106 663.60</w:t>
            </w:r>
          </w:p>
        </w:tc>
      </w:tr>
      <w:tr w:rsidR="008B1EC4" w:rsidRPr="008B1EC4" w14:paraId="22B28712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64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DBB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AFED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8 510.49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EF4D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909.24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2BBB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4 232.44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7068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13 652.18</w:t>
            </w:r>
          </w:p>
        </w:tc>
      </w:tr>
      <w:tr w:rsidR="008B1EC4" w:rsidRPr="008B1EC4" w14:paraId="1D264233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41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5E5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D6EB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5 592.19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D574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9 224.64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B8E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12 046.84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45BE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26 863.67</w:t>
            </w:r>
          </w:p>
        </w:tc>
      </w:tr>
      <w:tr w:rsidR="008B1EC4" w:rsidRPr="008B1EC4" w14:paraId="4BA808AE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87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1B3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8C3D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6 457.79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9A7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0B3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1 353.75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303D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7 811.54</w:t>
            </w:r>
          </w:p>
        </w:tc>
      </w:tr>
      <w:tr w:rsidR="008B1EC4" w:rsidRPr="008B1EC4" w14:paraId="36C54FCB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B6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916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Мартен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60E1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1 730.32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72A8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2 619.47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29E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03B7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4 349.79</w:t>
            </w:r>
          </w:p>
        </w:tc>
      </w:tr>
      <w:tr w:rsidR="008B1EC4" w:rsidRPr="008B1EC4" w14:paraId="71569616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E3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B60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563B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8 920.65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00A8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3 199.06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1993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592.52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0A71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12 712.22</w:t>
            </w:r>
          </w:p>
        </w:tc>
      </w:tr>
      <w:tr w:rsidR="008B1EC4" w:rsidRPr="008B1EC4" w14:paraId="28CBFBFB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27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7A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4D88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12 195.05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3C21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7 525.01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96FF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15 234.96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8B2B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34 955.02</w:t>
            </w:r>
          </w:p>
        </w:tc>
      </w:tr>
      <w:tr w:rsidR="008B1EC4" w:rsidRPr="008B1EC4" w14:paraId="153B73E5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913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E9C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A57F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5 710.76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E115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69 548.00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C630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7 908.38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F689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83 167.13</w:t>
            </w:r>
          </w:p>
        </w:tc>
      </w:tr>
      <w:tr w:rsidR="008B1EC4" w:rsidRPr="008B1EC4" w14:paraId="4A76403E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D4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B26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AE97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241.35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6D9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8 315.97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160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2 921.26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815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11 478.58</w:t>
            </w:r>
          </w:p>
        </w:tc>
      </w:tr>
      <w:tr w:rsidR="008B1EC4" w:rsidRPr="008B1EC4" w14:paraId="684C6553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645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157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Семерджиево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02E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5 420.58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5D96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52 737.64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2A99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9 137.09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22B1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67 295.31</w:t>
            </w:r>
          </w:p>
        </w:tc>
      </w:tr>
      <w:tr w:rsidR="008B1EC4" w:rsidRPr="008B1EC4" w14:paraId="5E8DEF2A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C0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5AE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48E1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26 151.14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BBBF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28 185.20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76BC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14 520.56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F1BE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68 856.89</w:t>
            </w:r>
          </w:p>
        </w:tc>
      </w:tr>
      <w:tr w:rsidR="008B1EC4" w:rsidRPr="008B1EC4" w14:paraId="33DD3637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095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CB0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Хотанца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F05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4 029.83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CAAB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863.09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E68F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E1CA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4 892.92</w:t>
            </w:r>
          </w:p>
        </w:tc>
      </w:tr>
      <w:tr w:rsidR="008B1EC4" w:rsidRPr="008B1EC4" w14:paraId="20E371FF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AC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59A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F063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11 158.74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EBF8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69 422.78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588F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7 656.84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273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88 238.36</w:t>
            </w:r>
          </w:p>
        </w:tc>
      </w:tr>
      <w:tr w:rsidR="008B1EC4" w:rsidRPr="008B1EC4" w14:paraId="5CA0E618" w14:textId="77777777" w:rsidTr="00993521">
        <w:trPr>
          <w:trHeight w:val="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C6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407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  <w:proofErr w:type="spellEnd"/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F749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505.00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8B0C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2 620.42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1A52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2 612.52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A404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5 737.94</w:t>
            </w:r>
          </w:p>
        </w:tc>
      </w:tr>
      <w:tr w:rsidR="008B1EC4" w:rsidRPr="008B1EC4" w14:paraId="453538C5" w14:textId="77777777" w:rsidTr="00993521">
        <w:trPr>
          <w:trHeight w:val="20"/>
        </w:trPr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C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247E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125 705.00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D172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332 260.26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DE97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78 709.89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54B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536 675.16</w:t>
            </w:r>
          </w:p>
        </w:tc>
      </w:tr>
    </w:tbl>
    <w:p w14:paraId="25CFC8CA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6C473" w14:textId="77777777" w:rsidR="008B1EC4" w:rsidRPr="008B1EC4" w:rsidRDefault="008B1EC4" w:rsidP="008B1EC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</w:p>
    <w:p w14:paraId="2EBB4C2A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095"/>
        <w:gridCol w:w="2268"/>
      </w:tblGrid>
      <w:tr w:rsidR="008B1EC4" w:rsidRPr="008B1EC4" w14:paraId="4451F1B5" w14:textId="77777777" w:rsidTr="00993521">
        <w:trPr>
          <w:trHeight w:val="113"/>
          <w:tblHeader/>
        </w:trPr>
        <w:tc>
          <w:tcPr>
            <w:tcW w:w="880" w:type="dxa"/>
          </w:tcPr>
          <w:p w14:paraId="6265BFAC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</w:p>
          <w:p w14:paraId="74771035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</w:tcPr>
          <w:p w14:paraId="16B5C295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14:paraId="55F6956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CDC6D6" w14:textId="77777777" w:rsidR="008B1EC4" w:rsidRPr="008B1EC4" w:rsidRDefault="008B1EC4" w:rsidP="009935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246D195D" w14:textId="77777777" w:rsidTr="00993521">
        <w:trPr>
          <w:trHeight w:val="113"/>
        </w:trPr>
        <w:tc>
          <w:tcPr>
            <w:tcW w:w="880" w:type="dxa"/>
          </w:tcPr>
          <w:p w14:paraId="16B2913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5B7A7486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Пристанищни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EB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56 200.00</w:t>
            </w:r>
          </w:p>
        </w:tc>
      </w:tr>
      <w:tr w:rsidR="008B1EC4" w:rsidRPr="008B1EC4" w14:paraId="14D00AF5" w14:textId="77777777" w:rsidTr="00993521">
        <w:trPr>
          <w:trHeight w:val="113"/>
        </w:trPr>
        <w:tc>
          <w:tcPr>
            <w:tcW w:w="880" w:type="dxa"/>
          </w:tcPr>
          <w:p w14:paraId="0872CF3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37834C70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Концесии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0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35 100.00</w:t>
            </w:r>
          </w:p>
        </w:tc>
      </w:tr>
      <w:tr w:rsidR="008B1EC4" w:rsidRPr="008B1EC4" w14:paraId="0772AA60" w14:textId="77777777" w:rsidTr="00993521">
        <w:trPr>
          <w:trHeight w:val="113"/>
        </w:trPr>
        <w:tc>
          <w:tcPr>
            <w:tcW w:w="880" w:type="dxa"/>
          </w:tcPr>
          <w:p w14:paraId="0C41215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39A7B867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Приватизация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60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112 500.00</w:t>
            </w:r>
          </w:p>
        </w:tc>
      </w:tr>
      <w:tr w:rsidR="008B1EC4" w:rsidRPr="008B1EC4" w14:paraId="3D4DAEFA" w14:textId="77777777" w:rsidTr="00993521">
        <w:trPr>
          <w:trHeight w:val="113"/>
        </w:trPr>
        <w:tc>
          <w:tcPr>
            <w:tcW w:w="6975" w:type="dxa"/>
            <w:gridSpan w:val="2"/>
          </w:tcPr>
          <w:p w14:paraId="54FEDCD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приходи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  <w:vAlign w:val="center"/>
          </w:tcPr>
          <w:p w14:paraId="506B3E9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203 800.00</w:t>
            </w:r>
          </w:p>
        </w:tc>
      </w:tr>
    </w:tbl>
    <w:p w14:paraId="683E9186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1A050" w14:textId="77777777" w:rsidR="008B1EC4" w:rsidRPr="008B1EC4" w:rsidRDefault="008B1EC4" w:rsidP="008B1EC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стойност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всички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източници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 е в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размер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4 593 107,00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.</w:t>
      </w:r>
    </w:p>
    <w:p w14:paraId="135006B7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E524E" w14:textId="77777777" w:rsidR="008B1EC4" w:rsidRPr="008B1EC4" w:rsidRDefault="008B1EC4" w:rsidP="008B1EC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83A2D" w14:textId="77777777" w:rsidR="008B1EC4" w:rsidRPr="008B1EC4" w:rsidRDefault="008B1EC4" w:rsidP="008B1EC4">
      <w:pPr>
        <w:ind w:left="7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IІІ. ПРОГНОЗНИ РАЗХОДИ ЗА 2026 г.</w:t>
      </w:r>
    </w:p>
    <w:p w14:paraId="3BECA0E6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56387" w14:textId="77777777" w:rsidR="008B1EC4" w:rsidRPr="008B1EC4" w:rsidRDefault="008B1EC4" w:rsidP="008B1EC4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дейността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отдел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b/>
          <w:sz w:val="24"/>
          <w:szCs w:val="24"/>
        </w:rPr>
        <w:t>отношения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14:paraId="1E28394A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095"/>
        <w:gridCol w:w="2268"/>
      </w:tblGrid>
      <w:tr w:rsidR="008B1EC4" w:rsidRPr="008B1EC4" w14:paraId="0F7825E8" w14:textId="77777777" w:rsidTr="00993521">
        <w:tc>
          <w:tcPr>
            <w:tcW w:w="880" w:type="dxa"/>
          </w:tcPr>
          <w:p w14:paraId="082AA07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65B44E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</w:tcPr>
          <w:p w14:paraId="56704BC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14:paraId="2D18120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679B4012" w14:textId="77777777" w:rsidTr="00993521">
        <w:tc>
          <w:tcPr>
            <w:tcW w:w="880" w:type="dxa"/>
          </w:tcPr>
          <w:p w14:paraId="0F52F1D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C13FC7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68" w:type="dxa"/>
          </w:tcPr>
          <w:p w14:paraId="25CA93F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</w:tr>
      <w:tr w:rsidR="008B1EC4" w:rsidRPr="008B1EC4" w14:paraId="2C3B8DC1" w14:textId="77777777" w:rsidTr="00993521">
        <w:tc>
          <w:tcPr>
            <w:tcW w:w="880" w:type="dxa"/>
          </w:tcPr>
          <w:p w14:paraId="49F5EE7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7ACA5C1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Обяви</w:t>
            </w:r>
            <w:proofErr w:type="spellEnd"/>
          </w:p>
        </w:tc>
        <w:tc>
          <w:tcPr>
            <w:tcW w:w="2268" w:type="dxa"/>
          </w:tcPr>
          <w:p w14:paraId="403AD64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511,00</w:t>
            </w:r>
          </w:p>
        </w:tc>
      </w:tr>
      <w:tr w:rsidR="008B1EC4" w:rsidRPr="008B1EC4" w14:paraId="6788385F" w14:textId="77777777" w:rsidTr="00993521">
        <w:tc>
          <w:tcPr>
            <w:tcW w:w="880" w:type="dxa"/>
          </w:tcPr>
          <w:p w14:paraId="03B9F9C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10B0513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Изработване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категорийна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символика</w:t>
            </w:r>
            <w:proofErr w:type="spellEnd"/>
          </w:p>
        </w:tc>
        <w:tc>
          <w:tcPr>
            <w:tcW w:w="2268" w:type="dxa"/>
          </w:tcPr>
          <w:p w14:paraId="572953F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</w:tr>
      <w:tr w:rsidR="008B1EC4" w:rsidRPr="008B1EC4" w14:paraId="60A8A799" w14:textId="77777777" w:rsidTr="00993521">
        <w:tc>
          <w:tcPr>
            <w:tcW w:w="880" w:type="dxa"/>
          </w:tcPr>
          <w:p w14:paraId="6FE7937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2210245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Материали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канцеларски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консумативи</w:t>
            </w:r>
            <w:proofErr w:type="spellEnd"/>
          </w:p>
        </w:tc>
        <w:tc>
          <w:tcPr>
            <w:tcW w:w="2268" w:type="dxa"/>
          </w:tcPr>
          <w:p w14:paraId="604F637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7 670,00</w:t>
            </w:r>
          </w:p>
        </w:tc>
      </w:tr>
      <w:tr w:rsidR="008B1EC4" w:rsidRPr="008B1EC4" w14:paraId="75AFA0A1" w14:textId="77777777" w:rsidTr="00993521">
        <w:tc>
          <w:tcPr>
            <w:tcW w:w="880" w:type="dxa"/>
          </w:tcPr>
          <w:p w14:paraId="413275B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47DAE53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Оборудване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обзавеждане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работните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2268" w:type="dxa"/>
          </w:tcPr>
          <w:p w14:paraId="339852D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</w:tr>
      <w:tr w:rsidR="008B1EC4" w:rsidRPr="008B1EC4" w14:paraId="3067DB89" w14:textId="77777777" w:rsidTr="00993521">
        <w:tc>
          <w:tcPr>
            <w:tcW w:w="6975" w:type="dxa"/>
            <w:gridSpan w:val="2"/>
          </w:tcPr>
          <w:p w14:paraId="6DB2311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6812B2F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14 315,00</w:t>
            </w:r>
          </w:p>
        </w:tc>
      </w:tr>
    </w:tbl>
    <w:p w14:paraId="1B5DE6A5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7C66138A" w14:textId="77777777" w:rsidR="008B1EC4" w:rsidRPr="008B1EC4" w:rsidRDefault="008B1EC4" w:rsidP="008B1E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дейността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отдел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земеделие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етажната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3089FE6" w14:textId="77777777" w:rsidR="008B1EC4" w:rsidRPr="008B1EC4" w:rsidRDefault="008B1EC4" w:rsidP="008B1EC4">
      <w:pPr>
        <w:ind w:left="18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095"/>
        <w:gridCol w:w="2268"/>
      </w:tblGrid>
      <w:tr w:rsidR="008B1EC4" w:rsidRPr="008B1EC4" w14:paraId="640C87A1" w14:textId="77777777" w:rsidTr="00993521">
        <w:trPr>
          <w:trHeight w:val="170"/>
          <w:tblHeader/>
        </w:trPr>
        <w:tc>
          <w:tcPr>
            <w:tcW w:w="880" w:type="dxa"/>
            <w:tcBorders>
              <w:bottom w:val="single" w:sz="4" w:space="0" w:color="auto"/>
            </w:tcBorders>
          </w:tcPr>
          <w:p w14:paraId="2CEB23A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53C49E0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8F062B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08DCD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0E4B9BA1" w14:textId="77777777" w:rsidTr="00993521">
        <w:trPr>
          <w:trHeight w:val="170"/>
        </w:trPr>
        <w:tc>
          <w:tcPr>
            <w:tcW w:w="880" w:type="dxa"/>
          </w:tcPr>
          <w:p w14:paraId="4FBC2AC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00C27887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912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1B3B35E0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</w:tcBorders>
          </w:tcPr>
          <w:p w14:paraId="059E243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EE10D35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Обезщетения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отчуждаване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3F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233DC083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98E889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C1C2914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Заснемане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собственост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4F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25 500.00</w:t>
            </w:r>
          </w:p>
        </w:tc>
      </w:tr>
      <w:tr w:rsidR="008B1EC4" w:rsidRPr="008B1EC4" w14:paraId="1B751B2F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C1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725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Обяви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0A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2 500.00</w:t>
            </w:r>
          </w:p>
        </w:tc>
      </w:tr>
      <w:tr w:rsidR="008B1EC4" w:rsidRPr="008B1EC4" w14:paraId="56FC6610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9ED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E06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Вписвания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566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1 500.00</w:t>
            </w:r>
          </w:p>
        </w:tc>
      </w:tr>
      <w:tr w:rsidR="008B1EC4" w:rsidRPr="008B1EC4" w14:paraId="7FD59930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9F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C21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Канцеларски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материали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61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3 800.00</w:t>
            </w:r>
          </w:p>
        </w:tc>
      </w:tr>
      <w:tr w:rsidR="008B1EC4" w:rsidRPr="008B1EC4" w14:paraId="16CCB3DE" w14:textId="77777777" w:rsidTr="00993521">
        <w:trPr>
          <w:trHeight w:val="170"/>
        </w:trPr>
        <w:tc>
          <w:tcPr>
            <w:tcW w:w="880" w:type="dxa"/>
            <w:tcBorders>
              <w:top w:val="single" w:sz="4" w:space="0" w:color="auto"/>
            </w:tcBorders>
          </w:tcPr>
          <w:p w14:paraId="4062BD6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709C329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Оборудване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обзавеждане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работните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1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5 000.00</w:t>
            </w:r>
          </w:p>
        </w:tc>
      </w:tr>
      <w:tr w:rsidR="008B1EC4" w:rsidRPr="008B1EC4" w14:paraId="77195B43" w14:textId="77777777" w:rsidTr="00993521">
        <w:trPr>
          <w:trHeight w:val="170"/>
        </w:trPr>
        <w:tc>
          <w:tcPr>
            <w:tcW w:w="6975" w:type="dxa"/>
            <w:gridSpan w:val="2"/>
          </w:tcPr>
          <w:p w14:paraId="461CFC3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</w:tc>
        <w:tc>
          <w:tcPr>
            <w:tcW w:w="2268" w:type="dxa"/>
          </w:tcPr>
          <w:p w14:paraId="6104255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89 300.00</w:t>
            </w:r>
          </w:p>
        </w:tc>
      </w:tr>
    </w:tbl>
    <w:p w14:paraId="22CEFF52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A25A881" w14:textId="77777777" w:rsidR="008B1EC4" w:rsidRPr="008B1EC4" w:rsidRDefault="008B1EC4" w:rsidP="008B1EC4">
      <w:pPr>
        <w:numPr>
          <w:ilvl w:val="0"/>
          <w:numId w:val="29"/>
        </w:num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BE5427" w14:textId="77777777" w:rsidR="008B1EC4" w:rsidRPr="008B1EC4" w:rsidRDefault="008B1EC4" w:rsidP="008B1EC4">
      <w:pPr>
        <w:ind w:right="-569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095"/>
        <w:gridCol w:w="2268"/>
      </w:tblGrid>
      <w:tr w:rsidR="008B1EC4" w:rsidRPr="008B1EC4" w14:paraId="01F57FE1" w14:textId="77777777" w:rsidTr="00993521">
        <w:trPr>
          <w:trHeight w:val="170"/>
        </w:trPr>
        <w:tc>
          <w:tcPr>
            <w:tcW w:w="880" w:type="dxa"/>
          </w:tcPr>
          <w:p w14:paraId="4DAF163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0F4F33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095" w:type="dxa"/>
            <w:vAlign w:val="center"/>
          </w:tcPr>
          <w:p w14:paraId="60240C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8" w:type="dxa"/>
            <w:vAlign w:val="center"/>
          </w:tcPr>
          <w:p w14:paraId="620C03A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годишен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4D1549B3" w14:textId="77777777" w:rsidTr="00993521">
        <w:trPr>
          <w:trHeight w:val="170"/>
        </w:trPr>
        <w:tc>
          <w:tcPr>
            <w:tcW w:w="880" w:type="dxa"/>
          </w:tcPr>
          <w:p w14:paraId="42379C8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6A7CACF3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Концесии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E92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15 300.00</w:t>
            </w:r>
          </w:p>
        </w:tc>
      </w:tr>
      <w:tr w:rsidR="008B1EC4" w:rsidRPr="008B1EC4" w14:paraId="2B361182" w14:textId="77777777" w:rsidTr="00993521">
        <w:trPr>
          <w:trHeight w:val="70"/>
        </w:trPr>
        <w:tc>
          <w:tcPr>
            <w:tcW w:w="880" w:type="dxa"/>
          </w:tcPr>
          <w:p w14:paraId="44B9368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106D1B4E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Приватизация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3F6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42 500.00</w:t>
            </w:r>
          </w:p>
        </w:tc>
      </w:tr>
      <w:tr w:rsidR="008B1EC4" w:rsidRPr="008B1EC4" w14:paraId="79C9D080" w14:textId="77777777" w:rsidTr="00993521">
        <w:trPr>
          <w:trHeight w:val="170"/>
        </w:trPr>
        <w:tc>
          <w:tcPr>
            <w:tcW w:w="6975" w:type="dxa"/>
            <w:gridSpan w:val="2"/>
          </w:tcPr>
          <w:p w14:paraId="544A7FD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разходи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г.:</w:t>
            </w:r>
          </w:p>
        </w:tc>
        <w:tc>
          <w:tcPr>
            <w:tcW w:w="2268" w:type="dxa"/>
          </w:tcPr>
          <w:p w14:paraId="49165BBA" w14:textId="77777777" w:rsidR="008B1EC4" w:rsidRPr="008B1EC4" w:rsidRDefault="008B1EC4" w:rsidP="00993521">
            <w:pPr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57 800,00</w:t>
            </w:r>
          </w:p>
        </w:tc>
      </w:tr>
    </w:tbl>
    <w:p w14:paraId="4E50A7D9" w14:textId="77777777" w:rsidR="008B1EC4" w:rsidRPr="008B1EC4" w:rsidRDefault="008B1EC4" w:rsidP="008B1EC4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418A9" w14:textId="77777777" w:rsidR="008B1EC4" w:rsidRPr="008B1EC4" w:rsidRDefault="008B1EC4" w:rsidP="008B1EC4">
      <w:pPr>
        <w:ind w:right="-569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стойност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прогнозните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разходи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 е в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размер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E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161 415,00 </w:t>
      </w:r>
      <w:proofErr w:type="spellStart"/>
      <w:r w:rsidRPr="008B1EC4">
        <w:rPr>
          <w:rFonts w:ascii="Times New Roman" w:hAnsi="Times New Roman" w:cs="Times New Roman"/>
          <w:b/>
          <w:color w:val="000000"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A72C34A" w14:textId="77777777" w:rsidR="008B1EC4" w:rsidRPr="008B1EC4" w:rsidRDefault="008B1EC4" w:rsidP="008B1EC4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ADB0D" w14:textId="77777777" w:rsidR="008B1EC4" w:rsidRPr="008B1EC4" w:rsidRDefault="008B1EC4" w:rsidP="008B1EC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1EC4">
        <w:rPr>
          <w:rFonts w:ascii="Times New Roman" w:hAnsi="Times New Roman" w:cs="Times New Roman"/>
          <w:b/>
          <w:sz w:val="24"/>
          <w:szCs w:val="24"/>
        </w:rPr>
        <w:t>IV. ОПИСАНИЕ НА ИМОТИТЕ ЗА УПРАВЛЕНИЕ И РАЗПОРЕЖДАНЕ</w:t>
      </w:r>
    </w:p>
    <w:p w14:paraId="3E727483" w14:textId="77777777" w:rsidR="008B1EC4" w:rsidRPr="008B1EC4" w:rsidRDefault="008B1EC4" w:rsidP="008B1EC4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CA9EB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 w:right="-2" w:hanging="21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5D3F7E87" w14:textId="77777777" w:rsidR="008B1EC4" w:rsidRPr="008B1EC4" w:rsidRDefault="008B1EC4" w:rsidP="008B1EC4">
      <w:pPr>
        <w:ind w:left="928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30"/>
        <w:gridCol w:w="3516"/>
        <w:gridCol w:w="2268"/>
      </w:tblGrid>
      <w:tr w:rsidR="008B1EC4" w:rsidRPr="008B1EC4" w14:paraId="3EF9EF7C" w14:textId="77777777" w:rsidTr="00993521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8E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252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Предназначение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81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имота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ECD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</w:t>
            </w:r>
            <w:proofErr w:type="spellEnd"/>
          </w:p>
        </w:tc>
      </w:tr>
      <w:tr w:rsidR="008B1EC4" w:rsidRPr="008B1EC4" w14:paraId="65B7D480" w14:textId="77777777" w:rsidTr="00993521">
        <w:trPr>
          <w:trHeight w:val="20"/>
        </w:trPr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E8F" w14:textId="77777777" w:rsidR="008B1EC4" w:rsidRPr="008B1EC4" w:rsidRDefault="008B1EC4" w:rsidP="00993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Сгради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изтичащи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договори</w:t>
            </w:r>
            <w:proofErr w:type="spellEnd"/>
          </w:p>
        </w:tc>
      </w:tr>
      <w:tr w:rsidR="008B1EC4" w:rsidRPr="008B1EC4" w14:paraId="1C471F70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75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8B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топли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безалкохолни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0D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Райчо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Николов" №44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A5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490E2264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5C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48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топли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безалкохолни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D6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"Зорница" 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Гробищен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90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413E9D0C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6E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35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ателие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фотоуслуги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33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 к.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Плиска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Първа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пролет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B4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B9356CD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86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94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базова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далекосъобщителен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7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-ІІ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Йосиф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Цанков"№47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88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291BA9F6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09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11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търг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хляб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хлебни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закуски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безалкохолни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F5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№16,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партер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C0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януари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16D8C0E8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3A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DA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базова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електронни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съобщителни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мрежи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монтиране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ползване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телекомуникационни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BF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ж.к."Дружба-2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Йосиф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Цанков"№45-47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98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C15845D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2B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7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78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№99,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Йордан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Йовков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партер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4C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януари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6DD3A8E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8E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FD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цветя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5C7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ГП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0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5BA72835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41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00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цветя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BB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ГП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46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9D4B95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A3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51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E5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Скобелев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МГ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Тонка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E5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23DB74D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67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40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65D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Стамболийски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", ет.1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DB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B694A6B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51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B4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01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Родопи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 №9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D0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0D01AE8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6E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AC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29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"-Г-ЮГ",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Икономов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 №1, бл.213, вх.1, ет.0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74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876F740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98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98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D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№3-А, ет.4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7F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B10B338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BE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33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E3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чифлик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DA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56462A7E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815C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F9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C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№3-А,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D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4BF46BD7" w14:textId="77777777" w:rsidTr="0099352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915B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D81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6E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№3А,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3,стаи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№7 и 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8F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04B08320" w14:textId="77777777" w:rsidTr="0099352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9F2F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21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00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 №3-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А,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№2 и №3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5A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1A2F60E6" w14:textId="77777777" w:rsidTr="00993521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31BB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B6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F1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Фердинанд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№3-А,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05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26CFCA9F" w14:textId="77777777" w:rsidTr="00993521">
        <w:trPr>
          <w:trHeight w:val="20"/>
        </w:trPr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97E" w14:textId="77777777" w:rsidR="008B1EC4" w:rsidRPr="008B1EC4" w:rsidRDefault="008B1EC4" w:rsidP="00993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Терени</w:t>
            </w:r>
            <w:proofErr w:type="spellEnd"/>
          </w:p>
        </w:tc>
      </w:tr>
      <w:tr w:rsidR="008B1EC4" w:rsidRPr="008B1EC4" w14:paraId="70B479D6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30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9E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безалкохолни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пакетирани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стоки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закуски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E67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чифлик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", ПИ 63427.12.19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C5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януари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739F10C1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B5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34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чадър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E52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."Зорница", ГП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D9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85BA299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4B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9D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бързо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хранене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CE9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Здравец-изток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Енергетик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-II"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15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C1AC67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47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B8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часовници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D84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Шипка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Розова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90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4C04B450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3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EF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заложна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къща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DF7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Шипка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29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3CFB77AE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B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45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цветя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7D28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Крум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ЦГЧ,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Младежки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7F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2DD9C2E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1B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BB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бързо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хранене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6F3F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ж.к."Дружба-3",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Даме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Груев",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бл.№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60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5A09A45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BF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57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дейност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C9C8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"Дружба-3",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Даме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Груев",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№10, кв.593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88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23713CCC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8F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E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вестници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списания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цигари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627B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"HAPPY"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40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30976B97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4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C6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ядки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вестници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списания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4824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Крум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2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3277221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AE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87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4629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Шипка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Розова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48E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16509A9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00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B8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вестници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списания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F865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Симеон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Велики"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44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A300325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EE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21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пилета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грил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F3E6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Бозвели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Пацони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80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3A2ADBDE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F1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5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чадър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DD6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."Зорница", ГП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E9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0733CE16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B4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58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атракционно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електромеханична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люлка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7899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младежта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5C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февруари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</w:tr>
      <w:tr w:rsidR="008B1EC4" w:rsidRPr="008B1EC4" w14:paraId="37BB9D9D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B7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3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ж.к."Дружба-1",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Стрешер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BD75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тото-пункт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72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5FAE2B2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61B07F13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D5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21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Здравец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Захари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Стоянов",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Гагарин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14B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тото-пункт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64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3EE4918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5199DD52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63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F3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Шипка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Бояна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4F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закуски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безалкохолни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4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21B255F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0FA8935B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9C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31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Шипка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C6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козметика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промишлени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стоки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B0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7DADCD4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3C46B74C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20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AA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Станиславов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северозападно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бл.№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053E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продажба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хранителни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стоки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плодове</w:t>
            </w:r>
            <w:proofErr w:type="spellEnd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зеленчуци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37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09FCA4B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594CF28B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3C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E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Икономов",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бивш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супермаркет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9BBB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C5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24B89C3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4081C23F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A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E2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ж.к."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бл.№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D186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метален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59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2D37609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5731AD05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D9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18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младежта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E09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атракционно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електромеханична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01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42C6943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489CCEFF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FE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D7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Възрожденците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E4CD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атракционно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електромеханична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16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4D0B61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52705CE4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4F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F0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Здравец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Липник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2698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атракционно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съоръжение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електромеханична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31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  <w:p w14:paraId="009AEC8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EC4" w:rsidRPr="008B1EC4" w14:paraId="4B752509" w14:textId="77777777" w:rsidTr="00993521">
        <w:trPr>
          <w:trHeight w:val="20"/>
        </w:trPr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7F9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ІІІ. РИЕ с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3,00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. м.</w:t>
            </w:r>
          </w:p>
        </w:tc>
      </w:tr>
      <w:tr w:rsidR="008B1EC4" w:rsidRPr="008B1EC4" w14:paraId="72FB65AA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25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F4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A1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Христо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Ботев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тревната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кръстовището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Освободител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вдясно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посока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6A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  <w:tr w:rsidR="008B1EC4" w:rsidRPr="008B1EC4" w14:paraId="4FE6D8AD" w14:textId="77777777" w:rsidTr="009935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B2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C5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F1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Мидия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Енос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тревната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вдясно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посока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пътен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възел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Охлюва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Централна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ж.п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79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изтекъл</w:t>
            </w:r>
            <w:proofErr w:type="spellEnd"/>
          </w:p>
        </w:tc>
      </w:tr>
    </w:tbl>
    <w:p w14:paraId="66133D7C" w14:textId="77777777" w:rsidR="008B1EC4" w:rsidRPr="008B1EC4" w:rsidRDefault="008B1EC4" w:rsidP="008B1EC4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AB9AF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обектите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социално-икономическото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общината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2216D1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3D1F1CC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8,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съвети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определят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Според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дефиницията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§1, т. 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Допълнителните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разпоредби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§5, т. 73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Допълните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разпоредби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пътища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метрополитени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трамвайни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трасета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улици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улична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депа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съоръжения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третиране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отпадъци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гробищни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паркове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публична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7835D67B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конкретен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включването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ускорят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процесите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облагородяване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намерения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Русе.</w:t>
      </w:r>
    </w:p>
    <w:p w14:paraId="44721AF1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През 2026 г.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социално-икономическото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68806125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отдих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Липник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широко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обществено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205, т. 3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EC4">
        <w:rPr>
          <w:rFonts w:ascii="Times New Roman" w:hAnsi="Times New Roman" w:cs="Times New Roman"/>
          <w:sz w:val="24"/>
          <w:szCs w:val="24"/>
        </w:rPr>
        <w:t xml:space="preserve">ЗУТ, 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разположена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Лесопарк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Липник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находящи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Текето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Николово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Община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201BC13A" w14:textId="77777777" w:rsidR="008B1EC4" w:rsidRPr="008B1EC4" w:rsidRDefault="008B1EC4" w:rsidP="008B1EC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984"/>
        <w:gridCol w:w="2027"/>
        <w:gridCol w:w="1417"/>
        <w:gridCol w:w="3227"/>
      </w:tblGrid>
      <w:tr w:rsidR="008B1EC4" w:rsidRPr="008B1EC4" w14:paraId="4954977B" w14:textId="77777777" w:rsidTr="00993521">
        <w:trPr>
          <w:tblHeader/>
        </w:trPr>
        <w:tc>
          <w:tcPr>
            <w:tcW w:w="696" w:type="dxa"/>
          </w:tcPr>
          <w:p w14:paraId="63D0A06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55A6F43F" w14:textId="77777777" w:rsidR="008B1EC4" w:rsidRPr="008B1EC4" w:rsidRDefault="008B1EC4" w:rsidP="00993521">
            <w:pPr>
              <w:ind w:left="-85"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публична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2027" w:type="dxa"/>
          </w:tcPr>
          <w:p w14:paraId="00F50AC1" w14:textId="77777777" w:rsidR="008B1EC4" w:rsidRPr="008B1EC4" w:rsidRDefault="008B1EC4" w:rsidP="00993521">
            <w:pPr>
              <w:ind w:left="-80" w:right="-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поземления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417" w:type="dxa"/>
          </w:tcPr>
          <w:p w14:paraId="53AA36E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4408020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м.</w:t>
            </w:r>
          </w:p>
        </w:tc>
        <w:tc>
          <w:tcPr>
            <w:tcW w:w="3227" w:type="dxa"/>
          </w:tcPr>
          <w:p w14:paraId="02426C89" w14:textId="77777777" w:rsidR="008B1EC4" w:rsidRPr="008B1EC4" w:rsidRDefault="008B1EC4" w:rsidP="00993521">
            <w:pPr>
              <w:ind w:left="-100" w:right="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4A7AC4" w14:textId="77777777" w:rsidR="008B1EC4" w:rsidRPr="008B1EC4" w:rsidRDefault="008B1EC4" w:rsidP="00993521">
            <w:pPr>
              <w:ind w:left="-100" w:right="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трайно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ползване</w:t>
            </w:r>
            <w:proofErr w:type="spellEnd"/>
          </w:p>
        </w:tc>
      </w:tr>
      <w:tr w:rsidR="008B1EC4" w:rsidRPr="008B1EC4" w14:paraId="28DB623D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83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4D2CF9A8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11576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/12.12.24</w:t>
            </w:r>
          </w:p>
        </w:tc>
        <w:tc>
          <w:tcPr>
            <w:tcW w:w="2027" w:type="dxa"/>
          </w:tcPr>
          <w:p w14:paraId="517288E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51679.54.501</w:t>
            </w:r>
          </w:p>
        </w:tc>
        <w:tc>
          <w:tcPr>
            <w:tcW w:w="1417" w:type="dxa"/>
          </w:tcPr>
          <w:p w14:paraId="31FB152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49 839</w:t>
            </w:r>
          </w:p>
        </w:tc>
        <w:tc>
          <w:tcPr>
            <w:tcW w:w="3227" w:type="dxa"/>
          </w:tcPr>
          <w:p w14:paraId="08686AF1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местен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6B3C2FB7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AF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5D63E02C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11553/04.12.24</w:t>
            </w:r>
          </w:p>
        </w:tc>
        <w:tc>
          <w:tcPr>
            <w:tcW w:w="2027" w:type="dxa"/>
          </w:tcPr>
          <w:p w14:paraId="5B9BEBE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51679.54.751</w:t>
            </w:r>
          </w:p>
        </w:tc>
        <w:tc>
          <w:tcPr>
            <w:tcW w:w="1417" w:type="dxa"/>
          </w:tcPr>
          <w:p w14:paraId="07B5C75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89 224</w:t>
            </w:r>
          </w:p>
        </w:tc>
        <w:tc>
          <w:tcPr>
            <w:tcW w:w="3227" w:type="dxa"/>
          </w:tcPr>
          <w:p w14:paraId="63AC7CCA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51D9B006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39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9036338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11570/11.12.24</w:t>
            </w:r>
          </w:p>
        </w:tc>
        <w:tc>
          <w:tcPr>
            <w:tcW w:w="2027" w:type="dxa"/>
          </w:tcPr>
          <w:p w14:paraId="020227B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51679.54.752</w:t>
            </w:r>
          </w:p>
        </w:tc>
        <w:tc>
          <w:tcPr>
            <w:tcW w:w="1417" w:type="dxa"/>
          </w:tcPr>
          <w:p w14:paraId="27B9B50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3227" w:type="dxa"/>
          </w:tcPr>
          <w:p w14:paraId="1A628D76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7F61DE9E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CF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43F1A6CA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11571/11.12.24</w:t>
            </w:r>
          </w:p>
        </w:tc>
        <w:tc>
          <w:tcPr>
            <w:tcW w:w="2027" w:type="dxa"/>
          </w:tcPr>
          <w:p w14:paraId="28987C49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51679.54.753</w:t>
            </w:r>
          </w:p>
        </w:tc>
        <w:tc>
          <w:tcPr>
            <w:tcW w:w="1417" w:type="dxa"/>
          </w:tcPr>
          <w:p w14:paraId="7CE4BB6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3227" w:type="dxa"/>
          </w:tcPr>
          <w:p w14:paraId="6DF587A6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3B5CA7A6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23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4D472AB2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11572/11.12.24</w:t>
            </w:r>
          </w:p>
        </w:tc>
        <w:tc>
          <w:tcPr>
            <w:tcW w:w="2027" w:type="dxa"/>
          </w:tcPr>
          <w:p w14:paraId="3E3DCC0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51679.54.754</w:t>
            </w:r>
          </w:p>
        </w:tc>
        <w:tc>
          <w:tcPr>
            <w:tcW w:w="1417" w:type="dxa"/>
          </w:tcPr>
          <w:p w14:paraId="63C8E87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50 467</w:t>
            </w:r>
          </w:p>
        </w:tc>
        <w:tc>
          <w:tcPr>
            <w:tcW w:w="3227" w:type="dxa"/>
          </w:tcPr>
          <w:p w14:paraId="2D8AA806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1147C538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15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2F419909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11573/11.12.24</w:t>
            </w:r>
          </w:p>
        </w:tc>
        <w:tc>
          <w:tcPr>
            <w:tcW w:w="2027" w:type="dxa"/>
          </w:tcPr>
          <w:p w14:paraId="0298B42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51679.54.755</w:t>
            </w:r>
          </w:p>
        </w:tc>
        <w:tc>
          <w:tcPr>
            <w:tcW w:w="1417" w:type="dxa"/>
          </w:tcPr>
          <w:p w14:paraId="37450E3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3227" w:type="dxa"/>
          </w:tcPr>
          <w:p w14:paraId="6F404FF1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3A2E637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1C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1AFC1E1F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11577/12.12.24</w:t>
            </w:r>
          </w:p>
        </w:tc>
        <w:tc>
          <w:tcPr>
            <w:tcW w:w="2027" w:type="dxa"/>
          </w:tcPr>
          <w:p w14:paraId="551C4209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51679.173.517</w:t>
            </w:r>
          </w:p>
        </w:tc>
        <w:tc>
          <w:tcPr>
            <w:tcW w:w="1417" w:type="dxa"/>
          </w:tcPr>
          <w:p w14:paraId="381E24A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6 448</w:t>
            </w:r>
          </w:p>
        </w:tc>
        <w:tc>
          <w:tcPr>
            <w:tcW w:w="3227" w:type="dxa"/>
          </w:tcPr>
          <w:p w14:paraId="77708B74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6F15BDC4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63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14:paraId="799E55DC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11554/05.12.24</w:t>
            </w:r>
          </w:p>
        </w:tc>
        <w:tc>
          <w:tcPr>
            <w:tcW w:w="2027" w:type="dxa"/>
          </w:tcPr>
          <w:p w14:paraId="4A50BF8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51679.173.518</w:t>
            </w:r>
          </w:p>
        </w:tc>
        <w:tc>
          <w:tcPr>
            <w:tcW w:w="1417" w:type="dxa"/>
          </w:tcPr>
          <w:p w14:paraId="16CF5E9B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7 995</w:t>
            </w:r>
          </w:p>
        </w:tc>
        <w:tc>
          <w:tcPr>
            <w:tcW w:w="3227" w:type="dxa"/>
          </w:tcPr>
          <w:p w14:paraId="2C6D1044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02DEC340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9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14:paraId="0B6BED26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11569/10.12.24</w:t>
            </w:r>
          </w:p>
        </w:tc>
        <w:tc>
          <w:tcPr>
            <w:tcW w:w="2027" w:type="dxa"/>
          </w:tcPr>
          <w:p w14:paraId="46758A3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51679.173.520</w:t>
            </w:r>
          </w:p>
        </w:tc>
        <w:tc>
          <w:tcPr>
            <w:tcW w:w="1417" w:type="dxa"/>
          </w:tcPr>
          <w:p w14:paraId="26436D4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22 429</w:t>
            </w:r>
          </w:p>
        </w:tc>
        <w:tc>
          <w:tcPr>
            <w:tcW w:w="3227" w:type="dxa"/>
          </w:tcPr>
          <w:p w14:paraId="03C3A006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2BE1356F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32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14:paraId="75524BC9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11555/05.12.24</w:t>
            </w:r>
          </w:p>
        </w:tc>
        <w:tc>
          <w:tcPr>
            <w:tcW w:w="2027" w:type="dxa"/>
          </w:tcPr>
          <w:p w14:paraId="71324CD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51679.173.522</w:t>
            </w:r>
          </w:p>
        </w:tc>
        <w:tc>
          <w:tcPr>
            <w:tcW w:w="1417" w:type="dxa"/>
          </w:tcPr>
          <w:p w14:paraId="31BAA075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80 449</w:t>
            </w:r>
          </w:p>
        </w:tc>
        <w:tc>
          <w:tcPr>
            <w:tcW w:w="3227" w:type="dxa"/>
          </w:tcPr>
          <w:p w14:paraId="5FAA85F0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281672EF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6B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14:paraId="172D910E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11556/05.12.24</w:t>
            </w:r>
          </w:p>
        </w:tc>
        <w:tc>
          <w:tcPr>
            <w:tcW w:w="2027" w:type="dxa"/>
          </w:tcPr>
          <w:p w14:paraId="4A228241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51679.173.536</w:t>
            </w:r>
          </w:p>
        </w:tc>
        <w:tc>
          <w:tcPr>
            <w:tcW w:w="1417" w:type="dxa"/>
          </w:tcPr>
          <w:p w14:paraId="28EBCBFC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64 560</w:t>
            </w:r>
          </w:p>
        </w:tc>
        <w:tc>
          <w:tcPr>
            <w:tcW w:w="3227" w:type="dxa"/>
          </w:tcPr>
          <w:p w14:paraId="78FD4A40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Иглолистна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42B94238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41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14:paraId="4EC29077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11557/05.12.24</w:t>
            </w:r>
          </w:p>
        </w:tc>
        <w:tc>
          <w:tcPr>
            <w:tcW w:w="2027" w:type="dxa"/>
          </w:tcPr>
          <w:p w14:paraId="192CF93B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51679.173.541</w:t>
            </w:r>
          </w:p>
        </w:tc>
        <w:tc>
          <w:tcPr>
            <w:tcW w:w="1417" w:type="dxa"/>
          </w:tcPr>
          <w:p w14:paraId="6D61FFA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19 659</w:t>
            </w:r>
          </w:p>
        </w:tc>
        <w:tc>
          <w:tcPr>
            <w:tcW w:w="3227" w:type="dxa"/>
          </w:tcPr>
          <w:p w14:paraId="639ABFB4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49985CB8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2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14:paraId="7F50DEB3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11558/05.12.24</w:t>
            </w:r>
          </w:p>
        </w:tc>
        <w:tc>
          <w:tcPr>
            <w:tcW w:w="2027" w:type="dxa"/>
          </w:tcPr>
          <w:p w14:paraId="5C7C833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51679.173.542</w:t>
            </w:r>
          </w:p>
        </w:tc>
        <w:tc>
          <w:tcPr>
            <w:tcW w:w="1417" w:type="dxa"/>
          </w:tcPr>
          <w:p w14:paraId="2FC1ECE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5 713</w:t>
            </w:r>
          </w:p>
        </w:tc>
        <w:tc>
          <w:tcPr>
            <w:tcW w:w="3227" w:type="dxa"/>
          </w:tcPr>
          <w:p w14:paraId="3DAA4EA8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282719EB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8F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14:paraId="63DA472E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11560/05.12.24</w:t>
            </w:r>
          </w:p>
        </w:tc>
        <w:tc>
          <w:tcPr>
            <w:tcW w:w="2027" w:type="dxa"/>
          </w:tcPr>
          <w:p w14:paraId="47E9A3A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51679.173.543</w:t>
            </w:r>
          </w:p>
        </w:tc>
        <w:tc>
          <w:tcPr>
            <w:tcW w:w="1417" w:type="dxa"/>
          </w:tcPr>
          <w:p w14:paraId="69370AE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11 713</w:t>
            </w:r>
          </w:p>
        </w:tc>
        <w:tc>
          <w:tcPr>
            <w:tcW w:w="3227" w:type="dxa"/>
          </w:tcPr>
          <w:p w14:paraId="7FA99787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203CC5F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A3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14:paraId="276CCBFC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11578/12.12.24</w:t>
            </w:r>
          </w:p>
        </w:tc>
        <w:tc>
          <w:tcPr>
            <w:tcW w:w="2027" w:type="dxa"/>
          </w:tcPr>
          <w:p w14:paraId="13DA3CEB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51679.173.549</w:t>
            </w:r>
          </w:p>
        </w:tc>
        <w:tc>
          <w:tcPr>
            <w:tcW w:w="1417" w:type="dxa"/>
          </w:tcPr>
          <w:p w14:paraId="365FC9F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20 217</w:t>
            </w:r>
          </w:p>
        </w:tc>
        <w:tc>
          <w:tcPr>
            <w:tcW w:w="3227" w:type="dxa"/>
          </w:tcPr>
          <w:p w14:paraId="13D37387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7F7DC157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98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14:paraId="40E06BF4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11548/04.12.24</w:t>
            </w:r>
          </w:p>
        </w:tc>
        <w:tc>
          <w:tcPr>
            <w:tcW w:w="2027" w:type="dxa"/>
          </w:tcPr>
          <w:p w14:paraId="7C9A3D0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51679.173.717</w:t>
            </w:r>
          </w:p>
        </w:tc>
        <w:tc>
          <w:tcPr>
            <w:tcW w:w="1417" w:type="dxa"/>
          </w:tcPr>
          <w:p w14:paraId="44249AD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3227" w:type="dxa"/>
          </w:tcPr>
          <w:p w14:paraId="4B546399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Поляна</w:t>
            </w:r>
            <w:proofErr w:type="spellEnd"/>
          </w:p>
        </w:tc>
      </w:tr>
      <w:tr w:rsidR="008B1EC4" w:rsidRPr="008B1EC4" w14:paraId="0EB87E30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1D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14:paraId="4072ED7B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11549/04.12.24</w:t>
            </w:r>
          </w:p>
        </w:tc>
        <w:tc>
          <w:tcPr>
            <w:tcW w:w="2027" w:type="dxa"/>
          </w:tcPr>
          <w:p w14:paraId="140D6B7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51679.173.721</w:t>
            </w:r>
          </w:p>
        </w:tc>
        <w:tc>
          <w:tcPr>
            <w:tcW w:w="1417" w:type="dxa"/>
          </w:tcPr>
          <w:p w14:paraId="61E1722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75 233</w:t>
            </w:r>
          </w:p>
        </w:tc>
        <w:tc>
          <w:tcPr>
            <w:tcW w:w="3227" w:type="dxa"/>
          </w:tcPr>
          <w:p w14:paraId="20E5108C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701BE56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BB2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4" w:type="dxa"/>
          </w:tcPr>
          <w:p w14:paraId="2D92689E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11550/04.12.24</w:t>
            </w:r>
          </w:p>
        </w:tc>
        <w:tc>
          <w:tcPr>
            <w:tcW w:w="2027" w:type="dxa"/>
          </w:tcPr>
          <w:p w14:paraId="64C442D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51679.173.722</w:t>
            </w:r>
          </w:p>
        </w:tc>
        <w:tc>
          <w:tcPr>
            <w:tcW w:w="1417" w:type="dxa"/>
          </w:tcPr>
          <w:p w14:paraId="58465E2B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28 538</w:t>
            </w:r>
          </w:p>
        </w:tc>
        <w:tc>
          <w:tcPr>
            <w:tcW w:w="3227" w:type="dxa"/>
          </w:tcPr>
          <w:p w14:paraId="1E978CD0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EBC52E4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BA9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14:paraId="7FD6FCE9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11551/04.12.24</w:t>
            </w:r>
          </w:p>
        </w:tc>
        <w:tc>
          <w:tcPr>
            <w:tcW w:w="2027" w:type="dxa"/>
          </w:tcPr>
          <w:p w14:paraId="75B17BB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51679.173.723</w:t>
            </w:r>
          </w:p>
        </w:tc>
        <w:tc>
          <w:tcPr>
            <w:tcW w:w="1417" w:type="dxa"/>
          </w:tcPr>
          <w:p w14:paraId="34E40C19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45 864</w:t>
            </w:r>
          </w:p>
        </w:tc>
        <w:tc>
          <w:tcPr>
            <w:tcW w:w="3227" w:type="dxa"/>
          </w:tcPr>
          <w:p w14:paraId="2BB0F539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678E3659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B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14:paraId="6BAFA505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11552/04.12.24</w:t>
            </w:r>
          </w:p>
        </w:tc>
        <w:tc>
          <w:tcPr>
            <w:tcW w:w="2027" w:type="dxa"/>
          </w:tcPr>
          <w:p w14:paraId="4C5A94D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51679.173.724</w:t>
            </w:r>
          </w:p>
        </w:tc>
        <w:tc>
          <w:tcPr>
            <w:tcW w:w="1417" w:type="dxa"/>
          </w:tcPr>
          <w:p w14:paraId="4A0D0F3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255 400</w:t>
            </w:r>
          </w:p>
        </w:tc>
        <w:tc>
          <w:tcPr>
            <w:tcW w:w="3227" w:type="dxa"/>
          </w:tcPr>
          <w:p w14:paraId="720C93C7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6FADFBF5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45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14:paraId="6E28F50D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11562/05.12.24</w:t>
            </w:r>
          </w:p>
        </w:tc>
        <w:tc>
          <w:tcPr>
            <w:tcW w:w="2027" w:type="dxa"/>
          </w:tcPr>
          <w:p w14:paraId="344DD475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51679.173.727</w:t>
            </w:r>
          </w:p>
        </w:tc>
        <w:tc>
          <w:tcPr>
            <w:tcW w:w="1417" w:type="dxa"/>
          </w:tcPr>
          <w:p w14:paraId="28DC532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83 589</w:t>
            </w:r>
          </w:p>
        </w:tc>
        <w:tc>
          <w:tcPr>
            <w:tcW w:w="3227" w:type="dxa"/>
          </w:tcPr>
          <w:p w14:paraId="276F30C0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5EC8DEDE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7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14:paraId="3F99E614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11563/05.12.24</w:t>
            </w:r>
          </w:p>
        </w:tc>
        <w:tc>
          <w:tcPr>
            <w:tcW w:w="2027" w:type="dxa"/>
          </w:tcPr>
          <w:p w14:paraId="0E1C6C6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51679.173.748</w:t>
            </w:r>
          </w:p>
        </w:tc>
        <w:tc>
          <w:tcPr>
            <w:tcW w:w="1417" w:type="dxa"/>
          </w:tcPr>
          <w:p w14:paraId="73786AC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157 898</w:t>
            </w:r>
          </w:p>
        </w:tc>
        <w:tc>
          <w:tcPr>
            <w:tcW w:w="3227" w:type="dxa"/>
          </w:tcPr>
          <w:p w14:paraId="6DA49A85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7993C4BD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2E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14:paraId="317FCC94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11579/12.12.24</w:t>
            </w:r>
          </w:p>
        </w:tc>
        <w:tc>
          <w:tcPr>
            <w:tcW w:w="2027" w:type="dxa"/>
          </w:tcPr>
          <w:p w14:paraId="0ED80BA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51679.173.753</w:t>
            </w:r>
          </w:p>
        </w:tc>
        <w:tc>
          <w:tcPr>
            <w:tcW w:w="1417" w:type="dxa"/>
          </w:tcPr>
          <w:p w14:paraId="1142EC5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1 938</w:t>
            </w:r>
          </w:p>
        </w:tc>
        <w:tc>
          <w:tcPr>
            <w:tcW w:w="3227" w:type="dxa"/>
          </w:tcPr>
          <w:p w14:paraId="4F72938F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3595FE99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7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14:paraId="64211D83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11580/12.12.24</w:t>
            </w:r>
          </w:p>
        </w:tc>
        <w:tc>
          <w:tcPr>
            <w:tcW w:w="2027" w:type="dxa"/>
          </w:tcPr>
          <w:p w14:paraId="657620D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51679.173.754</w:t>
            </w:r>
          </w:p>
        </w:tc>
        <w:tc>
          <w:tcPr>
            <w:tcW w:w="1417" w:type="dxa"/>
          </w:tcPr>
          <w:p w14:paraId="7FD6309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92 684</w:t>
            </w:r>
          </w:p>
        </w:tc>
        <w:tc>
          <w:tcPr>
            <w:tcW w:w="3227" w:type="dxa"/>
          </w:tcPr>
          <w:p w14:paraId="571401CD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63018691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75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14:paraId="1707E462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11564/05.12.24</w:t>
            </w:r>
          </w:p>
        </w:tc>
        <w:tc>
          <w:tcPr>
            <w:tcW w:w="2027" w:type="dxa"/>
          </w:tcPr>
          <w:p w14:paraId="24D1518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51679.173.756</w:t>
            </w:r>
          </w:p>
        </w:tc>
        <w:tc>
          <w:tcPr>
            <w:tcW w:w="1417" w:type="dxa"/>
          </w:tcPr>
          <w:p w14:paraId="0D317E4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71 076</w:t>
            </w:r>
          </w:p>
        </w:tc>
        <w:tc>
          <w:tcPr>
            <w:tcW w:w="3227" w:type="dxa"/>
          </w:tcPr>
          <w:p w14:paraId="3EC692FB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5077E10B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B4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14:paraId="7018E47E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11565/05.12.24</w:t>
            </w:r>
          </w:p>
        </w:tc>
        <w:tc>
          <w:tcPr>
            <w:tcW w:w="2027" w:type="dxa"/>
          </w:tcPr>
          <w:p w14:paraId="06029FB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51679.173.757</w:t>
            </w:r>
          </w:p>
        </w:tc>
        <w:tc>
          <w:tcPr>
            <w:tcW w:w="1417" w:type="dxa"/>
          </w:tcPr>
          <w:p w14:paraId="2DB6500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66 288</w:t>
            </w:r>
          </w:p>
        </w:tc>
        <w:tc>
          <w:tcPr>
            <w:tcW w:w="3227" w:type="dxa"/>
          </w:tcPr>
          <w:p w14:paraId="4629E661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47781204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99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14:paraId="240C14FA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11566/05.12.24</w:t>
            </w:r>
          </w:p>
        </w:tc>
        <w:tc>
          <w:tcPr>
            <w:tcW w:w="2027" w:type="dxa"/>
          </w:tcPr>
          <w:p w14:paraId="7E8D859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51679.173.758</w:t>
            </w:r>
          </w:p>
        </w:tc>
        <w:tc>
          <w:tcPr>
            <w:tcW w:w="1417" w:type="dxa"/>
          </w:tcPr>
          <w:p w14:paraId="164B231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4 891</w:t>
            </w:r>
          </w:p>
        </w:tc>
        <w:tc>
          <w:tcPr>
            <w:tcW w:w="3227" w:type="dxa"/>
          </w:tcPr>
          <w:p w14:paraId="5B8CE69E" w14:textId="77777777" w:rsidR="008B1EC4" w:rsidRPr="008B1EC4" w:rsidRDefault="008B1EC4" w:rsidP="00993521">
            <w:pPr>
              <w:ind w:left="-100" w:hanging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0036490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C6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14:paraId="1E7A7979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11581/12.12.24</w:t>
            </w:r>
          </w:p>
        </w:tc>
        <w:tc>
          <w:tcPr>
            <w:tcW w:w="2027" w:type="dxa"/>
          </w:tcPr>
          <w:p w14:paraId="5B92D51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51679.173.759</w:t>
            </w:r>
          </w:p>
        </w:tc>
        <w:tc>
          <w:tcPr>
            <w:tcW w:w="1417" w:type="dxa"/>
          </w:tcPr>
          <w:p w14:paraId="2B0503A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4 382</w:t>
            </w:r>
          </w:p>
        </w:tc>
        <w:tc>
          <w:tcPr>
            <w:tcW w:w="3227" w:type="dxa"/>
          </w:tcPr>
          <w:p w14:paraId="7A692D7F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EBA0632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2D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14:paraId="601BBE38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11582/12.12.24</w:t>
            </w:r>
          </w:p>
        </w:tc>
        <w:tc>
          <w:tcPr>
            <w:tcW w:w="2027" w:type="dxa"/>
          </w:tcPr>
          <w:p w14:paraId="235D66C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51679.173.796</w:t>
            </w:r>
          </w:p>
        </w:tc>
        <w:tc>
          <w:tcPr>
            <w:tcW w:w="1417" w:type="dxa"/>
          </w:tcPr>
          <w:p w14:paraId="513D94FF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2 538</w:t>
            </w:r>
          </w:p>
        </w:tc>
        <w:tc>
          <w:tcPr>
            <w:tcW w:w="3227" w:type="dxa"/>
          </w:tcPr>
          <w:p w14:paraId="4289E243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314B998C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E8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14:paraId="0845574C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11583/12.12.24</w:t>
            </w:r>
          </w:p>
        </w:tc>
        <w:tc>
          <w:tcPr>
            <w:tcW w:w="2027" w:type="dxa"/>
          </w:tcPr>
          <w:p w14:paraId="6732A83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51679.173.797</w:t>
            </w:r>
          </w:p>
        </w:tc>
        <w:tc>
          <w:tcPr>
            <w:tcW w:w="1417" w:type="dxa"/>
          </w:tcPr>
          <w:p w14:paraId="1D6B643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3227" w:type="dxa"/>
          </w:tcPr>
          <w:p w14:paraId="3BF140B1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01E7BE1E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22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14:paraId="261776C3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11584/12.12.24</w:t>
            </w:r>
          </w:p>
        </w:tc>
        <w:tc>
          <w:tcPr>
            <w:tcW w:w="2027" w:type="dxa"/>
          </w:tcPr>
          <w:p w14:paraId="6D33EA75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51679.173.798</w:t>
            </w:r>
          </w:p>
        </w:tc>
        <w:tc>
          <w:tcPr>
            <w:tcW w:w="1417" w:type="dxa"/>
          </w:tcPr>
          <w:p w14:paraId="7BB67F9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16 322</w:t>
            </w:r>
          </w:p>
        </w:tc>
        <w:tc>
          <w:tcPr>
            <w:tcW w:w="3227" w:type="dxa"/>
          </w:tcPr>
          <w:p w14:paraId="234AA6A5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09C17982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4E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14:paraId="57E096F3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11531/03.12.24</w:t>
            </w:r>
          </w:p>
        </w:tc>
        <w:tc>
          <w:tcPr>
            <w:tcW w:w="2027" w:type="dxa"/>
          </w:tcPr>
          <w:p w14:paraId="5E0BDAF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51679.173.799</w:t>
            </w:r>
          </w:p>
        </w:tc>
        <w:tc>
          <w:tcPr>
            <w:tcW w:w="1417" w:type="dxa"/>
          </w:tcPr>
          <w:p w14:paraId="07DD1FA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2 485</w:t>
            </w:r>
          </w:p>
        </w:tc>
        <w:tc>
          <w:tcPr>
            <w:tcW w:w="3227" w:type="dxa"/>
          </w:tcPr>
          <w:p w14:paraId="49137021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31F51B29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9B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14:paraId="03CF77B8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11532/03.12.24</w:t>
            </w:r>
          </w:p>
        </w:tc>
        <w:tc>
          <w:tcPr>
            <w:tcW w:w="2027" w:type="dxa"/>
          </w:tcPr>
          <w:p w14:paraId="4930907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51679.173.800</w:t>
            </w:r>
          </w:p>
        </w:tc>
        <w:tc>
          <w:tcPr>
            <w:tcW w:w="1417" w:type="dxa"/>
          </w:tcPr>
          <w:p w14:paraId="67229E5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9 228</w:t>
            </w:r>
          </w:p>
        </w:tc>
        <w:tc>
          <w:tcPr>
            <w:tcW w:w="3227" w:type="dxa"/>
          </w:tcPr>
          <w:p w14:paraId="36212E2C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510B81BF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12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14:paraId="16A8B106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11533/03.12.24</w:t>
            </w:r>
          </w:p>
        </w:tc>
        <w:tc>
          <w:tcPr>
            <w:tcW w:w="2027" w:type="dxa"/>
          </w:tcPr>
          <w:p w14:paraId="609BE874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51679.173.801</w:t>
            </w:r>
          </w:p>
        </w:tc>
        <w:tc>
          <w:tcPr>
            <w:tcW w:w="1417" w:type="dxa"/>
          </w:tcPr>
          <w:p w14:paraId="58318999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1 435</w:t>
            </w:r>
          </w:p>
        </w:tc>
        <w:tc>
          <w:tcPr>
            <w:tcW w:w="3227" w:type="dxa"/>
          </w:tcPr>
          <w:p w14:paraId="7F789C27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1A76FC71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6B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984" w:type="dxa"/>
          </w:tcPr>
          <w:p w14:paraId="02DA244B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11534/03.12.24</w:t>
            </w:r>
          </w:p>
        </w:tc>
        <w:tc>
          <w:tcPr>
            <w:tcW w:w="2027" w:type="dxa"/>
          </w:tcPr>
          <w:p w14:paraId="05AF125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51679.173.802</w:t>
            </w:r>
          </w:p>
        </w:tc>
        <w:tc>
          <w:tcPr>
            <w:tcW w:w="1417" w:type="dxa"/>
          </w:tcPr>
          <w:p w14:paraId="2860275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62 868</w:t>
            </w:r>
          </w:p>
        </w:tc>
        <w:tc>
          <w:tcPr>
            <w:tcW w:w="3227" w:type="dxa"/>
          </w:tcPr>
          <w:p w14:paraId="0BD2363A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6737EF56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11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14:paraId="013032B6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11535/03.12.24</w:t>
            </w:r>
          </w:p>
        </w:tc>
        <w:tc>
          <w:tcPr>
            <w:tcW w:w="2027" w:type="dxa"/>
          </w:tcPr>
          <w:p w14:paraId="31161FC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51679.173.803</w:t>
            </w:r>
          </w:p>
        </w:tc>
        <w:tc>
          <w:tcPr>
            <w:tcW w:w="1417" w:type="dxa"/>
          </w:tcPr>
          <w:p w14:paraId="38CDB67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12 473</w:t>
            </w:r>
          </w:p>
        </w:tc>
        <w:tc>
          <w:tcPr>
            <w:tcW w:w="3227" w:type="dxa"/>
          </w:tcPr>
          <w:p w14:paraId="46DEAA4C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2A707329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C4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14:paraId="710E16AC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11585/12.12.24</w:t>
            </w:r>
          </w:p>
        </w:tc>
        <w:tc>
          <w:tcPr>
            <w:tcW w:w="2027" w:type="dxa"/>
          </w:tcPr>
          <w:p w14:paraId="4488B54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51679.173.804</w:t>
            </w:r>
          </w:p>
        </w:tc>
        <w:tc>
          <w:tcPr>
            <w:tcW w:w="1417" w:type="dxa"/>
          </w:tcPr>
          <w:p w14:paraId="4B9E405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2 861</w:t>
            </w:r>
          </w:p>
        </w:tc>
        <w:tc>
          <w:tcPr>
            <w:tcW w:w="3227" w:type="dxa"/>
          </w:tcPr>
          <w:p w14:paraId="11169575" w14:textId="77777777" w:rsidR="008B1EC4" w:rsidRPr="008B1EC4" w:rsidRDefault="008B1EC4" w:rsidP="00993521">
            <w:pPr>
              <w:ind w:left="-100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3EBD3A7A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49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14:paraId="64624C95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11567/10.12.24</w:t>
            </w:r>
          </w:p>
        </w:tc>
        <w:tc>
          <w:tcPr>
            <w:tcW w:w="2027" w:type="dxa"/>
          </w:tcPr>
          <w:p w14:paraId="2A20E086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51679.173.805</w:t>
            </w:r>
          </w:p>
        </w:tc>
        <w:tc>
          <w:tcPr>
            <w:tcW w:w="1417" w:type="dxa"/>
          </w:tcPr>
          <w:p w14:paraId="4A5239D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1 277</w:t>
            </w:r>
          </w:p>
        </w:tc>
        <w:tc>
          <w:tcPr>
            <w:tcW w:w="3227" w:type="dxa"/>
          </w:tcPr>
          <w:p w14:paraId="4F81B9AE" w14:textId="77777777" w:rsidR="008B1EC4" w:rsidRPr="008B1EC4" w:rsidRDefault="008B1EC4" w:rsidP="00993521">
            <w:pPr>
              <w:ind w:left="-100" w:right="-104" w:hanging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селскостопански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горски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път</w:t>
            </w:r>
            <w:proofErr w:type="spellEnd"/>
          </w:p>
        </w:tc>
      </w:tr>
      <w:tr w:rsidR="008B1EC4" w:rsidRPr="008B1EC4" w14:paraId="446FEE12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343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84" w:type="dxa"/>
          </w:tcPr>
          <w:p w14:paraId="50D5BA70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11536/04.12.24</w:t>
            </w:r>
          </w:p>
        </w:tc>
        <w:tc>
          <w:tcPr>
            <w:tcW w:w="2027" w:type="dxa"/>
          </w:tcPr>
          <w:p w14:paraId="325E300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51679.173.806</w:t>
            </w:r>
          </w:p>
        </w:tc>
        <w:tc>
          <w:tcPr>
            <w:tcW w:w="1417" w:type="dxa"/>
          </w:tcPr>
          <w:p w14:paraId="62657879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227" w:type="dxa"/>
          </w:tcPr>
          <w:p w14:paraId="69CBA46E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03D73613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7C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4" w:type="dxa"/>
          </w:tcPr>
          <w:p w14:paraId="2FF00B9A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11537/04.12.24</w:t>
            </w:r>
          </w:p>
        </w:tc>
        <w:tc>
          <w:tcPr>
            <w:tcW w:w="2027" w:type="dxa"/>
          </w:tcPr>
          <w:p w14:paraId="26F9D02A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51679.173.807</w:t>
            </w:r>
          </w:p>
        </w:tc>
        <w:tc>
          <w:tcPr>
            <w:tcW w:w="1417" w:type="dxa"/>
          </w:tcPr>
          <w:p w14:paraId="58B39E18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27" w:type="dxa"/>
          </w:tcPr>
          <w:p w14:paraId="7DC4D974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22D49D32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1EF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84" w:type="dxa"/>
          </w:tcPr>
          <w:p w14:paraId="6DABB091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11538/04.12.24</w:t>
            </w:r>
          </w:p>
        </w:tc>
        <w:tc>
          <w:tcPr>
            <w:tcW w:w="2027" w:type="dxa"/>
          </w:tcPr>
          <w:p w14:paraId="6EA190CD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51679.173.808</w:t>
            </w:r>
          </w:p>
        </w:tc>
        <w:tc>
          <w:tcPr>
            <w:tcW w:w="1417" w:type="dxa"/>
          </w:tcPr>
          <w:p w14:paraId="473CF87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27" w:type="dxa"/>
          </w:tcPr>
          <w:p w14:paraId="0915C288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6E91F9D1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D1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84" w:type="dxa"/>
          </w:tcPr>
          <w:p w14:paraId="675C976F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11540/04.12.24</w:t>
            </w:r>
          </w:p>
        </w:tc>
        <w:tc>
          <w:tcPr>
            <w:tcW w:w="2027" w:type="dxa"/>
          </w:tcPr>
          <w:p w14:paraId="662A6CBE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51679.173.809</w:t>
            </w:r>
          </w:p>
        </w:tc>
        <w:tc>
          <w:tcPr>
            <w:tcW w:w="1417" w:type="dxa"/>
          </w:tcPr>
          <w:p w14:paraId="049A92B0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1 620</w:t>
            </w:r>
          </w:p>
        </w:tc>
        <w:tc>
          <w:tcPr>
            <w:tcW w:w="3227" w:type="dxa"/>
          </w:tcPr>
          <w:p w14:paraId="38FA1F5D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0E0D04C0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84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4" w:type="dxa"/>
          </w:tcPr>
          <w:p w14:paraId="6628C404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11542/04.12.24</w:t>
            </w:r>
          </w:p>
        </w:tc>
        <w:tc>
          <w:tcPr>
            <w:tcW w:w="2027" w:type="dxa"/>
          </w:tcPr>
          <w:p w14:paraId="44F4B7C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51679.173.810</w:t>
            </w:r>
          </w:p>
        </w:tc>
        <w:tc>
          <w:tcPr>
            <w:tcW w:w="1417" w:type="dxa"/>
          </w:tcPr>
          <w:p w14:paraId="7B3B1D77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3 238</w:t>
            </w:r>
          </w:p>
        </w:tc>
        <w:tc>
          <w:tcPr>
            <w:tcW w:w="3227" w:type="dxa"/>
          </w:tcPr>
          <w:p w14:paraId="25E645B5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445A050B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4F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84" w:type="dxa"/>
          </w:tcPr>
          <w:p w14:paraId="44D7D2BF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11544/04.12.24</w:t>
            </w:r>
          </w:p>
        </w:tc>
        <w:tc>
          <w:tcPr>
            <w:tcW w:w="2027" w:type="dxa"/>
          </w:tcPr>
          <w:p w14:paraId="26BCC0C1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51679.173.811</w:t>
            </w:r>
          </w:p>
        </w:tc>
        <w:tc>
          <w:tcPr>
            <w:tcW w:w="1417" w:type="dxa"/>
          </w:tcPr>
          <w:p w14:paraId="323B7E03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3227" w:type="dxa"/>
          </w:tcPr>
          <w:p w14:paraId="2F5E0106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Широколистна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45DCBC4F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3D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84" w:type="dxa"/>
          </w:tcPr>
          <w:p w14:paraId="6FB8A9C9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11545/04.12.24</w:t>
            </w:r>
          </w:p>
        </w:tc>
        <w:tc>
          <w:tcPr>
            <w:tcW w:w="2027" w:type="dxa"/>
          </w:tcPr>
          <w:p w14:paraId="1A5673D1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51679.173.812</w:t>
            </w:r>
          </w:p>
        </w:tc>
        <w:tc>
          <w:tcPr>
            <w:tcW w:w="1417" w:type="dxa"/>
          </w:tcPr>
          <w:p w14:paraId="01A5CCB5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2 131</w:t>
            </w:r>
          </w:p>
        </w:tc>
        <w:tc>
          <w:tcPr>
            <w:tcW w:w="3227" w:type="dxa"/>
          </w:tcPr>
          <w:p w14:paraId="50AADC92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  <w:tr w:rsidR="008B1EC4" w:rsidRPr="008B1EC4" w14:paraId="0B27CD15" w14:textId="77777777" w:rsidTr="009935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DE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4" w:type="dxa"/>
          </w:tcPr>
          <w:p w14:paraId="3288C97A" w14:textId="77777777" w:rsidR="008B1EC4" w:rsidRPr="008B1EC4" w:rsidRDefault="008B1EC4" w:rsidP="00993521">
            <w:pPr>
              <w:ind w:left="-85" w:right="-2"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11546/04.12.24</w:t>
            </w:r>
          </w:p>
        </w:tc>
        <w:tc>
          <w:tcPr>
            <w:tcW w:w="2027" w:type="dxa"/>
          </w:tcPr>
          <w:p w14:paraId="44A6294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51679.173.813</w:t>
            </w:r>
          </w:p>
        </w:tc>
        <w:tc>
          <w:tcPr>
            <w:tcW w:w="1417" w:type="dxa"/>
          </w:tcPr>
          <w:p w14:paraId="35899DF2" w14:textId="77777777" w:rsidR="008B1EC4" w:rsidRPr="008B1EC4" w:rsidRDefault="008B1EC4" w:rsidP="00993521">
            <w:pPr>
              <w:ind w:left="709" w:right="142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3227" w:type="dxa"/>
          </w:tcPr>
          <w:p w14:paraId="7B7D2600" w14:textId="77777777" w:rsidR="008B1EC4" w:rsidRPr="008B1EC4" w:rsidRDefault="008B1EC4" w:rsidP="00993521">
            <w:pPr>
              <w:ind w:left="-100" w:right="-104" w:firstLine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дървопроизводителна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  <w:proofErr w:type="spellEnd"/>
          </w:p>
        </w:tc>
      </w:tr>
    </w:tbl>
    <w:p w14:paraId="10F35481" w14:textId="77777777" w:rsidR="008B1EC4" w:rsidRPr="008B1EC4" w:rsidRDefault="008B1EC4" w:rsidP="008B1EC4">
      <w:pPr>
        <w:ind w:right="-711" w:firstLine="928"/>
        <w:jc w:val="both"/>
        <w:rPr>
          <w:rFonts w:ascii="Times New Roman" w:hAnsi="Times New Roman" w:cs="Times New Roman"/>
          <w:sz w:val="24"/>
          <w:szCs w:val="24"/>
        </w:rPr>
      </w:pPr>
    </w:p>
    <w:p w14:paraId="61FDA357" w14:textId="77777777" w:rsidR="008B1EC4" w:rsidRPr="008B1EC4" w:rsidRDefault="008B1EC4" w:rsidP="008B1EC4">
      <w:pPr>
        <w:spacing w:before="120" w:after="120"/>
        <w:ind w:right="51" w:firstLine="930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  <w:lang w:val="ru-RU"/>
        </w:rPr>
        <w:t>2. У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ПУП-ПУР,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одобрен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влязла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№РД-01-1511/31.05.2022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попадаща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обхвата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новопроектирани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о.т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10836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о.т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10837,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предвидена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63427.43.34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КККР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Софта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бюлюк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“,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2 028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предназначение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Земеделска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селскостопански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ведомствен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, 3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трета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категория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неполивни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№11237/24.09.2024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публична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5A702F93" w14:textId="77777777" w:rsidR="008B1EC4" w:rsidRPr="008B1EC4" w:rsidRDefault="008B1EC4" w:rsidP="008B1EC4">
      <w:pPr>
        <w:spacing w:before="120" w:after="120"/>
        <w:ind w:right="51" w:firstLine="9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3. </w:t>
      </w:r>
      <w:r w:rsidRPr="008B1EC4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съобразно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ПУП-ПУР,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одобрен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със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Заповед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№ РД-01-3629/02.11.2023 г.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временно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и.д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Кмет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разклона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Главен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път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Русе-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Николово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нова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о.т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. 10830,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предвидена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реализация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поземлен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имот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проектен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идентификатор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63427.95.33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КККР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гр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. Русе,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местност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Кадишева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нива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“, с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площ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1 019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кв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. м.,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предназначение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Земеделска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начин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трайно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селскостопански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горски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ведомствен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път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>, 3 (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трета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категория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неполивни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Акт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№11789/12.06.2025 г.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публична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DDF49E" w14:textId="77777777" w:rsidR="008B1EC4" w:rsidRPr="008B1EC4" w:rsidRDefault="008B1EC4" w:rsidP="008B1EC4">
      <w:pPr>
        <w:ind w:right="50" w:firstLine="928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lastRenderedPageBreak/>
        <w:t>4.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стадион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футболен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тренировъчен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комплекс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широко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обществено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предвиден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ЗФВС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поземлени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находящи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местност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Лагера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Русе, Община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09FE1F8D" w14:textId="77777777" w:rsidR="008B1EC4" w:rsidRPr="008B1EC4" w:rsidRDefault="008B1EC4" w:rsidP="008B1EC4">
      <w:pPr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3260"/>
      </w:tblGrid>
      <w:tr w:rsidR="008B1EC4" w:rsidRPr="008B1EC4" w14:paraId="066467FA" w14:textId="77777777" w:rsidTr="00993521">
        <w:tc>
          <w:tcPr>
            <w:tcW w:w="704" w:type="dxa"/>
          </w:tcPr>
          <w:p w14:paraId="750D2901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4EB01D4" w14:textId="77777777" w:rsidR="008B1EC4" w:rsidRPr="008B1EC4" w:rsidRDefault="008B1EC4" w:rsidP="00993521">
            <w:pPr>
              <w:ind w:left="-100" w:right="-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1984" w:type="dxa"/>
          </w:tcPr>
          <w:p w14:paraId="16B1DC3D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поземления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418" w:type="dxa"/>
          </w:tcPr>
          <w:p w14:paraId="405AC8CE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75D66CF6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м. </w:t>
            </w:r>
          </w:p>
        </w:tc>
        <w:tc>
          <w:tcPr>
            <w:tcW w:w="3260" w:type="dxa"/>
          </w:tcPr>
          <w:p w14:paraId="3E1F094F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B503ED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трайно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ползване</w:t>
            </w:r>
            <w:proofErr w:type="spellEnd"/>
          </w:p>
        </w:tc>
      </w:tr>
      <w:tr w:rsidR="008B1EC4" w:rsidRPr="008B1EC4" w14:paraId="11F8499A" w14:textId="77777777" w:rsidTr="00993521">
        <w:tc>
          <w:tcPr>
            <w:tcW w:w="704" w:type="dxa"/>
          </w:tcPr>
          <w:p w14:paraId="54F5A33B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E83FE3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№10200/</w:t>
            </w:r>
          </w:p>
          <w:p w14:paraId="58BCD135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25.06.2021 г.</w:t>
            </w:r>
          </w:p>
        </w:tc>
        <w:tc>
          <w:tcPr>
            <w:tcW w:w="1984" w:type="dxa"/>
          </w:tcPr>
          <w:p w14:paraId="5EB2CBDF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63427.3.664</w:t>
            </w:r>
          </w:p>
        </w:tc>
        <w:tc>
          <w:tcPr>
            <w:tcW w:w="1418" w:type="dxa"/>
          </w:tcPr>
          <w:p w14:paraId="0C442041" w14:textId="77777777" w:rsidR="008B1EC4" w:rsidRPr="008B1EC4" w:rsidRDefault="008B1EC4" w:rsidP="00993521">
            <w:pPr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37 066</w:t>
            </w:r>
          </w:p>
        </w:tc>
        <w:tc>
          <w:tcPr>
            <w:tcW w:w="3260" w:type="dxa"/>
          </w:tcPr>
          <w:p w14:paraId="2C9602DB" w14:textId="77777777" w:rsidR="008B1EC4" w:rsidRPr="008B1EC4" w:rsidRDefault="008B1EC4" w:rsidP="00993521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Нива</w:t>
            </w:r>
            <w:proofErr w:type="spellEnd"/>
          </w:p>
        </w:tc>
      </w:tr>
      <w:tr w:rsidR="008B1EC4" w:rsidRPr="008B1EC4" w14:paraId="49250D0A" w14:textId="77777777" w:rsidTr="00993521">
        <w:trPr>
          <w:trHeight w:val="218"/>
        </w:trPr>
        <w:tc>
          <w:tcPr>
            <w:tcW w:w="704" w:type="dxa"/>
          </w:tcPr>
          <w:p w14:paraId="7D2C5BB4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9C70287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№6856/</w:t>
            </w:r>
          </w:p>
          <w:p w14:paraId="52B8AB84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21.12.2012 г.</w:t>
            </w:r>
          </w:p>
        </w:tc>
        <w:tc>
          <w:tcPr>
            <w:tcW w:w="1984" w:type="dxa"/>
          </w:tcPr>
          <w:p w14:paraId="1198C2D2" w14:textId="77777777" w:rsidR="008B1EC4" w:rsidRPr="008B1EC4" w:rsidRDefault="008B1EC4" w:rsidP="0099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63427.3.648</w:t>
            </w:r>
          </w:p>
        </w:tc>
        <w:tc>
          <w:tcPr>
            <w:tcW w:w="1418" w:type="dxa"/>
          </w:tcPr>
          <w:p w14:paraId="2C7699ED" w14:textId="77777777" w:rsidR="008B1EC4" w:rsidRPr="008B1EC4" w:rsidRDefault="008B1EC4" w:rsidP="00993521">
            <w:pPr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154 555</w:t>
            </w:r>
          </w:p>
        </w:tc>
        <w:tc>
          <w:tcPr>
            <w:tcW w:w="3260" w:type="dxa"/>
          </w:tcPr>
          <w:p w14:paraId="5CFBF64F" w14:textId="77777777" w:rsidR="008B1EC4" w:rsidRPr="008B1EC4" w:rsidRDefault="008B1EC4" w:rsidP="00993521">
            <w:pPr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Нива</w:t>
            </w:r>
            <w:proofErr w:type="spellEnd"/>
          </w:p>
        </w:tc>
      </w:tr>
    </w:tbl>
    <w:p w14:paraId="2D721865" w14:textId="77777777" w:rsidR="008B1EC4" w:rsidRPr="008B1EC4" w:rsidRDefault="008B1EC4" w:rsidP="008B1EC4">
      <w:pPr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14:paraId="0D1E936A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 w:right="14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жилища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настаняване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граждани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установени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жилищни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нужди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 2026 </w:t>
      </w:r>
      <w:proofErr w:type="spellStart"/>
      <w:r w:rsidRPr="008B1EC4">
        <w:rPr>
          <w:rFonts w:ascii="Times New Roman" w:hAnsi="Times New Roman" w:cs="Times New Roman"/>
          <w:b/>
          <w:bCs/>
          <w:sz w:val="24"/>
          <w:szCs w:val="24"/>
        </w:rPr>
        <w:t>година</w:t>
      </w:r>
      <w:proofErr w:type="spellEnd"/>
    </w:p>
    <w:p w14:paraId="690A103D" w14:textId="77777777" w:rsidR="008B1EC4" w:rsidRPr="008B1EC4" w:rsidRDefault="008B1EC4" w:rsidP="008B1EC4">
      <w:pPr>
        <w:ind w:left="928" w:right="142"/>
        <w:rPr>
          <w:rFonts w:ascii="Times New Roman" w:hAnsi="Times New Roman" w:cs="Times New Roman"/>
          <w:b/>
          <w:sz w:val="24"/>
          <w:szCs w:val="24"/>
        </w:rPr>
      </w:pPr>
    </w:p>
    <w:p w14:paraId="421DDFFB" w14:textId="77777777" w:rsidR="008B1EC4" w:rsidRPr="008B1EC4" w:rsidRDefault="008B1EC4" w:rsidP="008B1EC4">
      <w:pPr>
        <w:ind w:firstLine="7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Жилищният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състои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r w:rsidRPr="008B1EC4">
        <w:rPr>
          <w:rFonts w:ascii="Times New Roman" w:hAnsi="Times New Roman" w:cs="Times New Roman"/>
          <w:b/>
          <w:bCs/>
          <w:sz w:val="24"/>
          <w:szCs w:val="24"/>
        </w:rPr>
        <w:t xml:space="preserve">2 064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жилища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r w:rsidRPr="008B1EC4">
        <w:rPr>
          <w:rFonts w:ascii="Times New Roman" w:hAnsi="Times New Roman" w:cs="Times New Roman"/>
          <w:b/>
          <w:bCs/>
          <w:sz w:val="24"/>
          <w:szCs w:val="24"/>
        </w:rPr>
        <w:t>1 680</w:t>
      </w: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апартамента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,/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i/>
          <w:iCs/>
          <w:sz w:val="24"/>
          <w:szCs w:val="24"/>
        </w:rPr>
        <w:t>вкл</w:t>
      </w:r>
      <w:proofErr w:type="spellEnd"/>
      <w:r w:rsidRPr="008B1E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i/>
          <w:iCs/>
          <w:sz w:val="24"/>
          <w:szCs w:val="24"/>
        </w:rPr>
        <w:t>приемни</w:t>
      </w:r>
      <w:proofErr w:type="spellEnd"/>
      <w:r w:rsidRPr="008B1EC4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i/>
          <w:iCs/>
          <w:sz w:val="24"/>
          <w:szCs w:val="24"/>
        </w:rPr>
        <w:t>защитени</w:t>
      </w:r>
      <w:proofErr w:type="spellEnd"/>
      <w:r w:rsidRPr="008B1E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i/>
          <w:iCs/>
          <w:sz w:val="24"/>
          <w:szCs w:val="24"/>
        </w:rPr>
        <w:t>жилища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/; </w:t>
      </w:r>
      <w:r w:rsidRPr="008B1EC4">
        <w:rPr>
          <w:rFonts w:ascii="Times New Roman" w:hAnsi="Times New Roman" w:cs="Times New Roman"/>
          <w:b/>
          <w:bCs/>
          <w:sz w:val="24"/>
          <w:szCs w:val="24"/>
        </w:rPr>
        <w:t>355</w:t>
      </w:r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къщи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r w:rsidRPr="008B1EC4">
        <w:rPr>
          <w:rFonts w:ascii="Times New Roman" w:hAnsi="Times New Roman" w:cs="Times New Roman"/>
          <w:b/>
          <w:sz w:val="24"/>
          <w:szCs w:val="24"/>
        </w:rPr>
        <w:t xml:space="preserve">29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броя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iCs/>
          <w:sz w:val="24"/>
          <w:szCs w:val="24"/>
        </w:rPr>
        <w:t>бараки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:</w:t>
      </w:r>
    </w:p>
    <w:p w14:paraId="0F2688A3" w14:textId="77777777" w:rsidR="008B1EC4" w:rsidRPr="008B1EC4" w:rsidRDefault="008B1EC4" w:rsidP="008B1EC4">
      <w:pPr>
        <w:ind w:left="928" w:righ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6196"/>
        <w:gridCol w:w="2268"/>
      </w:tblGrid>
      <w:tr w:rsidR="008B1EC4" w:rsidRPr="008B1EC4" w14:paraId="5A1A648D" w14:textId="77777777" w:rsidTr="00993521">
        <w:trPr>
          <w:trHeight w:val="20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90A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724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654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</w:t>
            </w:r>
            <w:proofErr w:type="spellEnd"/>
          </w:p>
        </w:tc>
      </w:tr>
      <w:tr w:rsidR="008B1EC4" w:rsidRPr="008B1EC4" w14:paraId="210B9CC7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4B5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0F3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настаняване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установени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нужди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C1E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1713</w:t>
            </w:r>
          </w:p>
        </w:tc>
      </w:tr>
      <w:tr w:rsidR="008B1EC4" w:rsidRPr="008B1EC4" w14:paraId="321CD390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A4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D57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Апартаменти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391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8B1EC4" w:rsidRPr="008B1EC4" w14:paraId="601D0ECC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1B9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7FB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61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B1EC4" w:rsidRPr="008B1EC4" w14:paraId="7546AA65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E6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67CE" w14:textId="77777777" w:rsidR="008B1EC4" w:rsidRPr="008B1EC4" w:rsidRDefault="008B1EC4" w:rsidP="00993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Бараки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2A1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B1EC4" w:rsidRPr="008B1EC4" w14:paraId="0CF0EC03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DB4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077E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438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B1EC4" w:rsidRPr="008B1EC4" w14:paraId="4FA2E930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F1A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6C5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Апартаменти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1B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B1EC4" w:rsidRPr="008B1EC4" w14:paraId="04E6BEFB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C5B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807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Защитени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AC5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EC4" w:rsidRPr="008B1EC4" w14:paraId="2B1FBC50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65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9F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Приемни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9B5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EC4" w:rsidRPr="008B1EC4" w14:paraId="3D673297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31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6934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CF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</w:t>
            </w:r>
          </w:p>
        </w:tc>
      </w:tr>
      <w:tr w:rsidR="008B1EC4" w:rsidRPr="008B1EC4" w14:paraId="1AF59D1C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E4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01C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Апартаменти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38A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1EC4" w:rsidRPr="008B1EC4" w14:paraId="0243EB8A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11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03B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къщи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бараки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219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B1EC4" w:rsidRPr="008B1EC4" w14:paraId="28988FC7" w14:textId="77777777" w:rsidTr="00993521"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B16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C9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Бараки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128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7FD095FD" w14:textId="77777777" w:rsidR="008B1EC4" w:rsidRPr="008B1EC4" w:rsidRDefault="008B1EC4" w:rsidP="008B1EC4">
      <w:pPr>
        <w:ind w:left="5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017084F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пасищата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мерите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землища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0EA65E19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2268"/>
        <w:gridCol w:w="3119"/>
      </w:tblGrid>
      <w:tr w:rsidR="008B1EC4" w:rsidRPr="008B1EC4" w14:paraId="43572838" w14:textId="77777777" w:rsidTr="00993521">
        <w:trPr>
          <w:tblHeader/>
        </w:trPr>
        <w:tc>
          <w:tcPr>
            <w:tcW w:w="851" w:type="dxa"/>
          </w:tcPr>
          <w:p w14:paraId="1F749CA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57AB9E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  <w:proofErr w:type="spellEnd"/>
          </w:p>
        </w:tc>
        <w:tc>
          <w:tcPr>
            <w:tcW w:w="2268" w:type="dxa"/>
          </w:tcPr>
          <w:p w14:paraId="6DDF888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  <w:proofErr w:type="spellEnd"/>
          </w:p>
        </w:tc>
        <w:tc>
          <w:tcPr>
            <w:tcW w:w="3119" w:type="dxa"/>
          </w:tcPr>
          <w:p w14:paraId="3386542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дка</w:t>
            </w:r>
            <w:proofErr w:type="spellEnd"/>
          </w:p>
        </w:tc>
      </w:tr>
      <w:tr w:rsidR="008B1EC4" w:rsidRPr="008B1EC4" w14:paraId="7210CE5E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4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2B0F529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2268" w:type="dxa"/>
          </w:tcPr>
          <w:p w14:paraId="05DF345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F7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1 120.214</w:t>
            </w:r>
          </w:p>
        </w:tc>
      </w:tr>
      <w:tr w:rsidR="008B1EC4" w:rsidRPr="008B1EC4" w14:paraId="2FD6CDF2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E7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1E021DF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2268" w:type="dxa"/>
          </w:tcPr>
          <w:p w14:paraId="524487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87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2 474.532</w:t>
            </w:r>
          </w:p>
        </w:tc>
      </w:tr>
      <w:tr w:rsidR="008B1EC4" w:rsidRPr="008B1EC4" w14:paraId="6BD67AEE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4A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5DFEBF6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2268" w:type="dxa"/>
          </w:tcPr>
          <w:p w14:paraId="1101D27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FB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847.200</w:t>
            </w:r>
          </w:p>
        </w:tc>
      </w:tr>
      <w:tr w:rsidR="008B1EC4" w:rsidRPr="008B1EC4" w14:paraId="060ECC03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04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3CAD8C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2268" w:type="dxa"/>
          </w:tcPr>
          <w:p w14:paraId="6903F02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D3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249.131</w:t>
            </w:r>
          </w:p>
        </w:tc>
      </w:tr>
      <w:tr w:rsidR="008B1EC4" w:rsidRPr="008B1EC4" w14:paraId="5F91711F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59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453A812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Мартен</w:t>
            </w:r>
            <w:proofErr w:type="spellEnd"/>
          </w:p>
        </w:tc>
        <w:tc>
          <w:tcPr>
            <w:tcW w:w="2268" w:type="dxa"/>
          </w:tcPr>
          <w:p w14:paraId="707A695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40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571.975</w:t>
            </w:r>
          </w:p>
        </w:tc>
      </w:tr>
      <w:tr w:rsidR="008B1EC4" w:rsidRPr="008B1EC4" w14:paraId="2A45FB08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EA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4711B77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2268" w:type="dxa"/>
          </w:tcPr>
          <w:p w14:paraId="0DB96EE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59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274.496</w:t>
            </w:r>
          </w:p>
        </w:tc>
      </w:tr>
      <w:tr w:rsidR="008B1EC4" w:rsidRPr="008B1EC4" w14:paraId="48786489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CF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57ADDF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A3171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19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736.561</w:t>
            </w:r>
          </w:p>
        </w:tc>
      </w:tr>
      <w:tr w:rsidR="008B1EC4" w:rsidRPr="008B1EC4" w14:paraId="67B2B09E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75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F47105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4BD3D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C5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203.932</w:t>
            </w:r>
          </w:p>
        </w:tc>
      </w:tr>
      <w:tr w:rsidR="008B1EC4" w:rsidRPr="008B1EC4" w14:paraId="438643B0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92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D5031E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9810A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84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182.853</w:t>
            </w:r>
          </w:p>
        </w:tc>
      </w:tr>
      <w:tr w:rsidR="008B1EC4" w:rsidRPr="008B1EC4" w14:paraId="11308B08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B1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21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Семерджиево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90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38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480.185</w:t>
            </w:r>
          </w:p>
        </w:tc>
      </w:tr>
      <w:tr w:rsidR="008B1EC4" w:rsidRPr="008B1EC4" w14:paraId="5E026A96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C1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D6F2B1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D4D5B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3F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2 333.892</w:t>
            </w:r>
          </w:p>
        </w:tc>
      </w:tr>
      <w:tr w:rsidR="008B1EC4" w:rsidRPr="008B1EC4" w14:paraId="08CF4C7D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94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3FE678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Хотанца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D5B85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0B2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512.442</w:t>
            </w:r>
          </w:p>
        </w:tc>
      </w:tr>
      <w:tr w:rsidR="008B1EC4" w:rsidRPr="008B1EC4" w14:paraId="02314976" w14:textId="77777777" w:rsidTr="00993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F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80C0C5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4129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A6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1 498.369</w:t>
            </w:r>
          </w:p>
        </w:tc>
      </w:tr>
      <w:tr w:rsidR="008B1EC4" w:rsidRPr="008B1EC4" w14:paraId="75F9CFC8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7C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14:paraId="0CBC705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  <w:proofErr w:type="spellEnd"/>
          </w:p>
        </w:tc>
        <w:tc>
          <w:tcPr>
            <w:tcW w:w="2268" w:type="dxa"/>
          </w:tcPr>
          <w:p w14:paraId="342DD60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50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363.118</w:t>
            </w:r>
          </w:p>
        </w:tc>
      </w:tr>
      <w:tr w:rsidR="008B1EC4" w:rsidRPr="008B1EC4" w14:paraId="217C87EA" w14:textId="77777777" w:rsidTr="00993521">
        <w:tc>
          <w:tcPr>
            <w:tcW w:w="3827" w:type="dxa"/>
            <w:gridSpan w:val="2"/>
          </w:tcPr>
          <w:p w14:paraId="0BA52C3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5A9EC7F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574</w:t>
            </w:r>
          </w:p>
        </w:tc>
        <w:tc>
          <w:tcPr>
            <w:tcW w:w="3119" w:type="dxa"/>
          </w:tcPr>
          <w:p w14:paraId="18697A1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11 848.900</w:t>
            </w:r>
          </w:p>
        </w:tc>
      </w:tr>
    </w:tbl>
    <w:p w14:paraId="4176D627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26E36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земеделските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землищата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отдаване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наем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чрез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публичен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търг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явно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наддаване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034AD182" w14:textId="77777777" w:rsidR="008B1EC4" w:rsidRPr="008B1EC4" w:rsidRDefault="008B1EC4" w:rsidP="008B1EC4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2268"/>
        <w:gridCol w:w="3119"/>
      </w:tblGrid>
      <w:tr w:rsidR="008B1EC4" w:rsidRPr="008B1EC4" w14:paraId="53A050E8" w14:textId="77777777" w:rsidTr="00993521">
        <w:trPr>
          <w:tblHeader/>
        </w:trPr>
        <w:tc>
          <w:tcPr>
            <w:tcW w:w="851" w:type="dxa"/>
          </w:tcPr>
          <w:p w14:paraId="68540B1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7B3976C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  <w:proofErr w:type="spellEnd"/>
          </w:p>
        </w:tc>
        <w:tc>
          <w:tcPr>
            <w:tcW w:w="2268" w:type="dxa"/>
          </w:tcPr>
          <w:p w14:paraId="668E747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  <w:proofErr w:type="spellEnd"/>
          </w:p>
        </w:tc>
        <w:tc>
          <w:tcPr>
            <w:tcW w:w="3119" w:type="dxa"/>
          </w:tcPr>
          <w:p w14:paraId="0217518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дка</w:t>
            </w:r>
            <w:proofErr w:type="spellEnd"/>
          </w:p>
        </w:tc>
      </w:tr>
      <w:tr w:rsidR="008B1EC4" w:rsidRPr="008B1EC4" w14:paraId="713D77F9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77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448C583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D8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BB2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268.517</w:t>
            </w:r>
          </w:p>
        </w:tc>
      </w:tr>
      <w:tr w:rsidR="008B1EC4" w:rsidRPr="008B1EC4" w14:paraId="0F6E9EA4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85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6" w:type="dxa"/>
          </w:tcPr>
          <w:p w14:paraId="06EC29D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64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9ED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EC4" w:rsidRPr="008B1EC4" w14:paraId="4D579F13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3F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2BAC37D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0D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5F8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98.112</w:t>
            </w:r>
          </w:p>
        </w:tc>
      </w:tr>
      <w:tr w:rsidR="008B1EC4" w:rsidRPr="008B1EC4" w14:paraId="0EF2A041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E5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50C25CD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D67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FFA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EC4" w:rsidRPr="008B1EC4" w14:paraId="2A2D9420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C2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02DF399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Мартен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62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5BA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29.754</w:t>
            </w:r>
          </w:p>
        </w:tc>
      </w:tr>
      <w:tr w:rsidR="008B1EC4" w:rsidRPr="008B1EC4" w14:paraId="0AD159CF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3C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3E3855B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C69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738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81.701</w:t>
            </w:r>
          </w:p>
        </w:tc>
      </w:tr>
      <w:tr w:rsidR="008B1EC4" w:rsidRPr="008B1EC4" w14:paraId="5F44C7B9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F4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14:paraId="6E0FF92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70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47A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7.805</w:t>
            </w:r>
          </w:p>
        </w:tc>
      </w:tr>
      <w:tr w:rsidR="008B1EC4" w:rsidRPr="008B1EC4" w14:paraId="7F171AAA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50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14:paraId="0EFBBC5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C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FFF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155.248</w:t>
            </w:r>
          </w:p>
        </w:tc>
      </w:tr>
      <w:tr w:rsidR="008B1EC4" w:rsidRPr="008B1EC4" w14:paraId="251A63E4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29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14:paraId="6A0FBE5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A6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B1D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23.356</w:t>
            </w:r>
          </w:p>
        </w:tc>
      </w:tr>
      <w:tr w:rsidR="008B1EC4" w:rsidRPr="008B1EC4" w14:paraId="3B137EF4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30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14:paraId="6E570FA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Семерджиево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3B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C22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544.186</w:t>
            </w:r>
          </w:p>
        </w:tc>
      </w:tr>
      <w:tr w:rsidR="008B1EC4" w:rsidRPr="008B1EC4" w14:paraId="1FFC7C4A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B3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14:paraId="1959796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81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57C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492.24</w:t>
            </w:r>
          </w:p>
        </w:tc>
      </w:tr>
      <w:tr w:rsidR="008B1EC4" w:rsidRPr="008B1EC4" w14:paraId="6320F6D3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F8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14:paraId="04E3095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Хотанца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DC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842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7.258</w:t>
            </w:r>
          </w:p>
        </w:tc>
      </w:tr>
      <w:tr w:rsidR="008B1EC4" w:rsidRPr="008B1EC4" w14:paraId="7E4B89E4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AC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14:paraId="493A4A1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F9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CEA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385.37</w:t>
            </w:r>
          </w:p>
        </w:tc>
      </w:tr>
      <w:tr w:rsidR="008B1EC4" w:rsidRPr="008B1EC4" w14:paraId="080C15F2" w14:textId="77777777" w:rsidTr="0099352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1C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14:paraId="20485D2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AB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139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EC4" w:rsidRPr="008B1EC4" w14:paraId="15B2E463" w14:textId="77777777" w:rsidTr="00993521">
        <w:tc>
          <w:tcPr>
            <w:tcW w:w="851" w:type="dxa"/>
          </w:tcPr>
          <w:p w14:paraId="52B29E1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677C2C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771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24F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2 093.547</w:t>
            </w:r>
          </w:p>
        </w:tc>
      </w:tr>
    </w:tbl>
    <w:p w14:paraId="0AF06D7B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4AE0C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продажба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 </w:t>
      </w:r>
    </w:p>
    <w:p w14:paraId="7CB5DC32" w14:textId="77777777" w:rsidR="008B1EC4" w:rsidRPr="008B1EC4" w:rsidRDefault="008B1EC4" w:rsidP="008B1E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1719"/>
        <w:gridCol w:w="3260"/>
        <w:gridCol w:w="1951"/>
        <w:gridCol w:w="1735"/>
        <w:gridCol w:w="10"/>
      </w:tblGrid>
      <w:tr w:rsidR="008B1EC4" w:rsidRPr="008B1EC4" w14:paraId="343FA7F7" w14:textId="77777777" w:rsidTr="00993521">
        <w:trPr>
          <w:gridAfter w:val="1"/>
          <w:wAfter w:w="10" w:type="dxa"/>
          <w:trHeight w:val="20"/>
          <w:tblHeader/>
        </w:trPr>
        <w:tc>
          <w:tcPr>
            <w:tcW w:w="578" w:type="dxa"/>
          </w:tcPr>
          <w:p w14:paraId="67CD623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719" w:type="dxa"/>
            <w:noWrap/>
          </w:tcPr>
          <w:p w14:paraId="4D3D1811" w14:textId="77777777" w:rsidR="008B1EC4" w:rsidRPr="008B1EC4" w:rsidRDefault="008B1EC4" w:rsidP="00993521">
            <w:pPr>
              <w:ind w:right="-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3260" w:type="dxa"/>
          </w:tcPr>
          <w:p w14:paraId="3BD1205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общинския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951" w:type="dxa"/>
            <w:noWrap/>
          </w:tcPr>
          <w:p w14:paraId="60D26D1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Разпореждане</w:t>
            </w:r>
            <w:proofErr w:type="spellEnd"/>
          </w:p>
        </w:tc>
        <w:tc>
          <w:tcPr>
            <w:tcW w:w="1735" w:type="dxa"/>
          </w:tcPr>
          <w:p w14:paraId="03B0E4A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7F19C8CE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091B8068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. Русе</w:t>
            </w:r>
          </w:p>
        </w:tc>
      </w:tr>
      <w:tr w:rsidR="008B1EC4" w:rsidRPr="008B1EC4" w14:paraId="02D6A42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B397B6D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740D05B" w14:textId="77777777" w:rsidR="008B1EC4" w:rsidRPr="008B1EC4" w:rsidRDefault="008B1EC4" w:rsidP="00993521">
            <w:pPr>
              <w:ind w:right="-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№10807/</w:t>
            </w:r>
          </w:p>
          <w:p w14:paraId="5C85D8AC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12.05.2023 г.</w:t>
            </w:r>
          </w:p>
        </w:tc>
        <w:tc>
          <w:tcPr>
            <w:tcW w:w="3260" w:type="dxa"/>
          </w:tcPr>
          <w:p w14:paraId="15D61F5F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 63427.2.448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415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намиращ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Червен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951" w:type="dxa"/>
            <w:noWrap/>
          </w:tcPr>
          <w:p w14:paraId="527E2DA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CEC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CCB004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79 680</w:t>
            </w:r>
          </w:p>
        </w:tc>
      </w:tr>
      <w:tr w:rsidR="008B1EC4" w:rsidRPr="008B1EC4" w14:paraId="2A30EAB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7F63FF0C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A3C66D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№9984/2021 г.</w:t>
            </w:r>
          </w:p>
        </w:tc>
        <w:tc>
          <w:tcPr>
            <w:tcW w:w="3260" w:type="dxa"/>
          </w:tcPr>
          <w:p w14:paraId="3A435E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Ибър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СОС 63427.5.1059.5.11,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№15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17,59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951" w:type="dxa"/>
            <w:noWrap/>
          </w:tcPr>
          <w:p w14:paraId="459FF1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4108E5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1 723</w:t>
            </w:r>
          </w:p>
        </w:tc>
      </w:tr>
      <w:tr w:rsidR="008B1EC4" w:rsidRPr="008B1EC4" w14:paraId="08249E2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1A8F274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96A17A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№10005/2021 г.</w:t>
            </w:r>
          </w:p>
        </w:tc>
        <w:tc>
          <w:tcPr>
            <w:tcW w:w="3260" w:type="dxa"/>
          </w:tcPr>
          <w:p w14:paraId="361AD88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Ибър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СОС 63427.5.1059.5.16,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№16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17,59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951" w:type="dxa"/>
            <w:noWrap/>
          </w:tcPr>
          <w:p w14:paraId="3EF2AC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EDD3AC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1 723</w:t>
            </w:r>
          </w:p>
        </w:tc>
      </w:tr>
      <w:tr w:rsidR="008B1EC4" w:rsidRPr="008B1EC4" w14:paraId="5AD1CD6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7FD3873E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0F8504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№9988/2021 г.</w:t>
            </w:r>
          </w:p>
        </w:tc>
        <w:tc>
          <w:tcPr>
            <w:tcW w:w="3260" w:type="dxa"/>
          </w:tcPr>
          <w:p w14:paraId="012BBBD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Ибър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СОС 63427.5.1059.5.21,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17,59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951" w:type="dxa"/>
            <w:noWrap/>
          </w:tcPr>
          <w:p w14:paraId="05D1BBB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A1B0D1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1 723</w:t>
            </w:r>
          </w:p>
        </w:tc>
      </w:tr>
      <w:tr w:rsidR="008B1EC4" w:rsidRPr="008B1EC4" w14:paraId="469E000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DC1E327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23416E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№9999/2021 г.</w:t>
            </w:r>
          </w:p>
        </w:tc>
        <w:tc>
          <w:tcPr>
            <w:tcW w:w="3260" w:type="dxa"/>
          </w:tcPr>
          <w:p w14:paraId="335E62B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Ибър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СОС 63427.5.1059.4.22,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18,56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951" w:type="dxa"/>
            <w:noWrap/>
          </w:tcPr>
          <w:p w14:paraId="46FD1FE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7BDC79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1 820</w:t>
            </w:r>
          </w:p>
        </w:tc>
      </w:tr>
      <w:tr w:rsidR="008B1EC4" w:rsidRPr="008B1EC4" w14:paraId="5B11FBCC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6742493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0ABE3E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№10073/</w:t>
            </w:r>
          </w:p>
          <w:p w14:paraId="7D541B1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28.04.2021 г.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 №7495/ 25.09.2015 г.</w:t>
            </w:r>
          </w:p>
        </w:tc>
        <w:tc>
          <w:tcPr>
            <w:tcW w:w="3260" w:type="dxa"/>
          </w:tcPr>
          <w:p w14:paraId="1E9F53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63427.1.298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1536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Алея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Трепетлика“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615F171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806E1D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294 912</w:t>
            </w:r>
          </w:p>
        </w:tc>
      </w:tr>
      <w:tr w:rsidR="008B1EC4" w:rsidRPr="008B1EC4" w14:paraId="3245371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5BF59806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7D612FD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№9519/</w:t>
            </w:r>
          </w:p>
          <w:p w14:paraId="6AA37AEE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28.10.2019 г.</w:t>
            </w:r>
          </w:p>
        </w:tc>
        <w:tc>
          <w:tcPr>
            <w:tcW w:w="3260" w:type="dxa"/>
          </w:tcPr>
          <w:p w14:paraId="1CAFE29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4.1227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779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Гоце</w:t>
            </w:r>
            <w:proofErr w:type="spell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Делчев“ №</w:t>
            </w:r>
            <w:proofErr w:type="gram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51" w:type="dxa"/>
            <w:noWrap/>
          </w:tcPr>
          <w:p w14:paraId="2294847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7E6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F62F45C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20 254</w:t>
            </w:r>
          </w:p>
        </w:tc>
      </w:tr>
      <w:tr w:rsidR="008B1EC4" w:rsidRPr="008B1EC4" w14:paraId="54A6393B" w14:textId="77777777" w:rsidTr="00993521">
        <w:trPr>
          <w:gridAfter w:val="1"/>
          <w:wAfter w:w="10" w:type="dxa"/>
          <w:trHeight w:val="1007"/>
        </w:trPr>
        <w:tc>
          <w:tcPr>
            <w:tcW w:w="578" w:type="dxa"/>
            <w:noWrap/>
          </w:tcPr>
          <w:p w14:paraId="245EC2F3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2699F18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№8094/</w:t>
            </w:r>
          </w:p>
          <w:p w14:paraId="09094C1D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08.08.2016 г.</w:t>
            </w:r>
          </w:p>
        </w:tc>
        <w:tc>
          <w:tcPr>
            <w:tcW w:w="3260" w:type="dxa"/>
          </w:tcPr>
          <w:p w14:paraId="44B9B9B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63427.8.1337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8 114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Източна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промишлена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2415AE3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  <w:p w14:paraId="6ECA4C6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noWrap/>
          </w:tcPr>
          <w:p w14:paraId="61E2CB8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154 166</w:t>
            </w:r>
          </w:p>
        </w:tc>
      </w:tr>
      <w:tr w:rsidR="008B1EC4" w:rsidRPr="008B1EC4" w14:paraId="29E685B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7EE61B5" w14:textId="77777777" w:rsidR="008B1EC4" w:rsidRPr="008B1EC4" w:rsidRDefault="008B1EC4" w:rsidP="008B1EC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F2704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№7251/</w:t>
            </w:r>
          </w:p>
          <w:p w14:paraId="76F74C8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29.05.2014 г. </w:t>
            </w:r>
          </w:p>
        </w:tc>
        <w:tc>
          <w:tcPr>
            <w:tcW w:w="3260" w:type="dxa"/>
          </w:tcPr>
          <w:p w14:paraId="083ECE9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63427.5.4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222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6C88A66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164FA6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14 208</w:t>
            </w:r>
          </w:p>
        </w:tc>
      </w:tr>
      <w:tr w:rsidR="008B1EC4" w:rsidRPr="008B1EC4" w14:paraId="4B04E477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BA406C9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EA50FEF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D60FF2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№8703/</w:t>
            </w:r>
          </w:p>
          <w:p w14:paraId="5D29E91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09.10.2018 г. </w:t>
            </w:r>
          </w:p>
        </w:tc>
        <w:tc>
          <w:tcPr>
            <w:tcW w:w="3260" w:type="dxa"/>
          </w:tcPr>
          <w:p w14:paraId="2BDEFFD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63427.5.915,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383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УПИ XIV,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767,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връх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250A1D6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016854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24 512</w:t>
            </w:r>
          </w:p>
        </w:tc>
      </w:tr>
      <w:tr w:rsidR="008B1EC4" w:rsidRPr="008B1EC4" w14:paraId="1657377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5BD8EFC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19" w:type="dxa"/>
          </w:tcPr>
          <w:p w14:paraId="242326A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№12149/</w:t>
            </w:r>
          </w:p>
          <w:p w14:paraId="738E849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17.11.2025 г. </w:t>
            </w:r>
          </w:p>
        </w:tc>
        <w:tc>
          <w:tcPr>
            <w:tcW w:w="3260" w:type="dxa"/>
          </w:tcPr>
          <w:p w14:paraId="3D82AB3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63427.11.264,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653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УПИ X-264,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ДЗС,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8EE522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9D1F2A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9 795</w:t>
            </w:r>
          </w:p>
        </w:tc>
      </w:tr>
      <w:tr w:rsidR="008B1EC4" w:rsidRPr="008B1EC4" w14:paraId="5D950E4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2AF732DC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9" w:type="dxa"/>
          </w:tcPr>
          <w:p w14:paraId="6866F3F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№12150/</w:t>
            </w:r>
          </w:p>
          <w:p w14:paraId="50AA46F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17.11.2025 г. </w:t>
            </w:r>
          </w:p>
        </w:tc>
        <w:tc>
          <w:tcPr>
            <w:tcW w:w="3260" w:type="dxa"/>
          </w:tcPr>
          <w:p w14:paraId="2F712B5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63427.11.261,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558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УПИ VII-261,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ДЗС,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2398E95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C3BCF8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8 370</w:t>
            </w:r>
          </w:p>
        </w:tc>
      </w:tr>
      <w:tr w:rsidR="008B1EC4" w:rsidRPr="008B1EC4" w14:paraId="41475F1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A50FE3A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9" w:type="dxa"/>
          </w:tcPr>
          <w:p w14:paraId="5035C16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№12151/</w:t>
            </w:r>
          </w:p>
          <w:p w14:paraId="3949471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17.11.2025 г. </w:t>
            </w:r>
          </w:p>
        </w:tc>
        <w:tc>
          <w:tcPr>
            <w:tcW w:w="3260" w:type="dxa"/>
          </w:tcPr>
          <w:p w14:paraId="4B38F97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63427.11.259,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497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УПИ V-259,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ДЗС,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63C67E2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0E3768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7 455</w:t>
            </w:r>
          </w:p>
        </w:tc>
      </w:tr>
      <w:tr w:rsidR="008B1EC4" w:rsidRPr="008B1EC4" w14:paraId="0F67A6C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A175F06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9" w:type="dxa"/>
          </w:tcPr>
          <w:p w14:paraId="1DA5647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№11956/</w:t>
            </w:r>
          </w:p>
          <w:p w14:paraId="6D0AEEC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01.08.2025 г. </w:t>
            </w:r>
          </w:p>
        </w:tc>
        <w:tc>
          <w:tcPr>
            <w:tcW w:w="3260" w:type="dxa"/>
          </w:tcPr>
          <w:p w14:paraId="5778580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63427.11.64,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1019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ДЗС,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Русе,</w:t>
            </w:r>
          </w:p>
        </w:tc>
        <w:tc>
          <w:tcPr>
            <w:tcW w:w="1951" w:type="dxa"/>
            <w:noWrap/>
          </w:tcPr>
          <w:p w14:paraId="3ED62D3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9911F3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15 285</w:t>
            </w:r>
          </w:p>
        </w:tc>
      </w:tr>
      <w:tr w:rsidR="008B1EC4" w:rsidRPr="008B1EC4" w14:paraId="5D885EA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676B8D4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19" w:type="dxa"/>
          </w:tcPr>
          <w:p w14:paraId="639D52E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№11659/</w:t>
            </w:r>
          </w:p>
          <w:p w14:paraId="2581BF4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01.04.2025 г. </w:t>
            </w:r>
          </w:p>
        </w:tc>
        <w:tc>
          <w:tcPr>
            <w:tcW w:w="3260" w:type="dxa"/>
          </w:tcPr>
          <w:p w14:paraId="7D95024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154/196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63427.7.797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електроенергийно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886448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200A36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14 784</w:t>
            </w:r>
          </w:p>
        </w:tc>
      </w:tr>
      <w:tr w:rsidR="008B1EC4" w:rsidRPr="008B1EC4" w14:paraId="047719B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53A4497E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9" w:type="dxa"/>
          </w:tcPr>
          <w:p w14:paraId="60A4474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 </w:t>
            </w:r>
          </w:p>
        </w:tc>
        <w:tc>
          <w:tcPr>
            <w:tcW w:w="3260" w:type="dxa"/>
          </w:tcPr>
          <w:p w14:paraId="194F6D3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63427.4.650,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749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„Дружба-3“,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171D01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ECC08B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19 474</w:t>
            </w:r>
          </w:p>
        </w:tc>
      </w:tr>
      <w:tr w:rsidR="008B1EC4" w:rsidRPr="008B1EC4" w14:paraId="2B9DFE9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8225506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19" w:type="dxa"/>
          </w:tcPr>
          <w:p w14:paraId="0824B55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№6580/</w:t>
            </w:r>
          </w:p>
          <w:p w14:paraId="034D0B7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12.12.2011 г.</w:t>
            </w:r>
          </w:p>
        </w:tc>
        <w:tc>
          <w:tcPr>
            <w:tcW w:w="3260" w:type="dxa"/>
          </w:tcPr>
          <w:p w14:paraId="3DBCC32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63427.2.1981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240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Люляк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0D982FA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268DAC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30 720</w:t>
            </w:r>
          </w:p>
        </w:tc>
      </w:tr>
      <w:tr w:rsidR="008B1EC4" w:rsidRPr="008B1EC4" w14:paraId="1DF63FC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73C3806" w14:textId="77777777" w:rsidR="008B1EC4" w:rsidRPr="008B1EC4" w:rsidRDefault="008B1EC4" w:rsidP="00993521">
            <w:pPr>
              <w:ind w:left="-10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9" w:type="dxa"/>
          </w:tcPr>
          <w:p w14:paraId="0C3E2A3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№6761/</w:t>
            </w:r>
          </w:p>
          <w:p w14:paraId="47E6CA1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04.10.2012 г</w:t>
            </w:r>
          </w:p>
        </w:tc>
        <w:tc>
          <w:tcPr>
            <w:tcW w:w="3260" w:type="dxa"/>
          </w:tcPr>
          <w:p w14:paraId="7BE29D3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63427.2.2014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393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Люляк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3FB6BCF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07C5C8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50 304</w:t>
            </w:r>
          </w:p>
        </w:tc>
      </w:tr>
      <w:tr w:rsidR="008B1EC4" w:rsidRPr="008B1EC4" w14:paraId="37B896C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AF940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9" w:type="dxa"/>
          </w:tcPr>
          <w:p w14:paraId="171F255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№8701/</w:t>
            </w:r>
          </w:p>
          <w:p w14:paraId="20E80F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05.10.2018 г.</w:t>
            </w:r>
          </w:p>
        </w:tc>
        <w:tc>
          <w:tcPr>
            <w:tcW w:w="3260" w:type="dxa"/>
          </w:tcPr>
          <w:p w14:paraId="01B3618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63427.2.4684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Разлог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9B2208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196F81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18 816</w:t>
            </w:r>
          </w:p>
        </w:tc>
      </w:tr>
      <w:tr w:rsidR="008B1EC4" w:rsidRPr="008B1EC4" w14:paraId="5850C69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F7CEC8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19" w:type="dxa"/>
          </w:tcPr>
          <w:p w14:paraId="368B565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№9005/</w:t>
            </w:r>
          </w:p>
          <w:p w14:paraId="1A7BB97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05.03.2019 г.</w:t>
            </w:r>
          </w:p>
        </w:tc>
        <w:tc>
          <w:tcPr>
            <w:tcW w:w="3260" w:type="dxa"/>
          </w:tcPr>
          <w:p w14:paraId="1786179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63427.2.4687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Разлог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0E43D92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BEE196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14 208</w:t>
            </w:r>
          </w:p>
        </w:tc>
      </w:tr>
      <w:tr w:rsidR="008B1EC4" w:rsidRPr="008B1EC4" w14:paraId="5BD963B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2DDFE16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19" w:type="dxa"/>
          </w:tcPr>
          <w:p w14:paraId="00D715F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№12198/</w:t>
            </w:r>
          </w:p>
          <w:p w14:paraId="5673887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16.12.2025 г.</w:t>
            </w:r>
          </w:p>
        </w:tc>
        <w:tc>
          <w:tcPr>
            <w:tcW w:w="3260" w:type="dxa"/>
          </w:tcPr>
          <w:p w14:paraId="29480DB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63427.4.174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Христо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Ботев“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51" w:type="dxa"/>
            <w:noWrap/>
          </w:tcPr>
          <w:p w14:paraId="4C43C0E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E4D704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8B1EC4" w:rsidRPr="008B1EC4" w14:paraId="1B7C989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DD3D42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02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№7194/</w:t>
            </w:r>
          </w:p>
          <w:p w14:paraId="4ED1E2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04.03.2014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65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63427.4.2060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157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Мими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Балканска“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2F56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E84E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4 082</w:t>
            </w:r>
          </w:p>
        </w:tc>
      </w:tr>
      <w:tr w:rsidR="008B1EC4" w:rsidRPr="008B1EC4" w14:paraId="7C01DACC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5F76F9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19" w:type="dxa"/>
          </w:tcPr>
          <w:p w14:paraId="5080C2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76AB0AF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63427.4.2214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259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Ракитово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1AD1984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5CAB15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6 734</w:t>
            </w:r>
          </w:p>
        </w:tc>
      </w:tr>
      <w:tr w:rsidR="008B1EC4" w:rsidRPr="008B1EC4" w14:paraId="5A1B5BE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E33CAE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19" w:type="dxa"/>
          </w:tcPr>
          <w:p w14:paraId="53FBF76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№6593/</w:t>
            </w:r>
          </w:p>
          <w:p w14:paraId="0450060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19.12.2011 г.</w:t>
            </w:r>
          </w:p>
        </w:tc>
        <w:tc>
          <w:tcPr>
            <w:tcW w:w="3260" w:type="dxa"/>
          </w:tcPr>
          <w:p w14:paraId="0D036CC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63427.5.522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321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 и 2“,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Пейо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Яворов“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770869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2E79A6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20 544</w:t>
            </w:r>
          </w:p>
        </w:tc>
      </w:tr>
      <w:tr w:rsidR="008B1EC4" w:rsidRPr="008B1EC4" w14:paraId="523DBF31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6A26C4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19" w:type="dxa"/>
          </w:tcPr>
          <w:p w14:paraId="0020260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№12182/</w:t>
            </w:r>
          </w:p>
          <w:p w14:paraId="6C5F8C4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09.12.2025 г.</w:t>
            </w:r>
          </w:p>
        </w:tc>
        <w:tc>
          <w:tcPr>
            <w:tcW w:w="3260" w:type="dxa"/>
          </w:tcPr>
          <w:p w14:paraId="28960A7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63427.2.1327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Воеводова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9, ЦГЧ,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951" w:type="dxa"/>
            <w:noWrap/>
          </w:tcPr>
          <w:p w14:paraId="1F1C4AC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B6D7C1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81 897</w:t>
            </w:r>
          </w:p>
        </w:tc>
      </w:tr>
      <w:tr w:rsidR="008B1EC4" w:rsidRPr="008B1EC4" w14:paraId="363B829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25DC8FE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19" w:type="dxa"/>
          </w:tcPr>
          <w:p w14:paraId="198A116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№10058/</w:t>
            </w:r>
          </w:p>
          <w:p w14:paraId="60CA468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30.03.2021 г.</w:t>
            </w:r>
          </w:p>
        </w:tc>
        <w:tc>
          <w:tcPr>
            <w:tcW w:w="3260" w:type="dxa"/>
          </w:tcPr>
          <w:p w14:paraId="4B00860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63427.2.228,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целият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12 614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Луиза“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951" w:type="dxa"/>
            <w:noWrap/>
          </w:tcPr>
          <w:p w14:paraId="6E22A45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20789B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11 264</w:t>
            </w:r>
          </w:p>
        </w:tc>
      </w:tr>
      <w:tr w:rsidR="008B1EC4" w:rsidRPr="008B1EC4" w14:paraId="19C1C6B7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240E4C9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19" w:type="dxa"/>
          </w:tcPr>
          <w:p w14:paraId="539C7C31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№11678/</w:t>
            </w:r>
          </w:p>
          <w:p w14:paraId="35554702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</w:tc>
        <w:tc>
          <w:tcPr>
            <w:tcW w:w="3260" w:type="dxa"/>
          </w:tcPr>
          <w:p w14:paraId="2391DE1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63427.9.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гр. Русе,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площ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2 351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Огражден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Долапите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2E01BAF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36EB92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11 755</w:t>
            </w:r>
          </w:p>
        </w:tc>
      </w:tr>
      <w:tr w:rsidR="008B1EC4" w:rsidRPr="008B1EC4" w14:paraId="4409ECE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9F1212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19" w:type="dxa"/>
          </w:tcPr>
          <w:p w14:paraId="72912091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№12033/</w:t>
            </w:r>
          </w:p>
          <w:p w14:paraId="449B473F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11.09.2025 г.</w:t>
            </w:r>
          </w:p>
        </w:tc>
        <w:tc>
          <w:tcPr>
            <w:tcW w:w="3260" w:type="dxa"/>
          </w:tcPr>
          <w:p w14:paraId="14091D5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63427.10.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гр. Русе,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2 917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Дъбрава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3CB8850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DD51EC4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17 502</w:t>
            </w:r>
          </w:p>
        </w:tc>
      </w:tr>
      <w:tr w:rsidR="008B1EC4" w:rsidRPr="008B1EC4" w14:paraId="322E890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2B13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19" w:type="dxa"/>
          </w:tcPr>
          <w:p w14:paraId="6CE452A8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№11953/</w:t>
            </w:r>
          </w:p>
          <w:p w14:paraId="0E43D72B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31.07.2025 г.</w:t>
            </w:r>
          </w:p>
        </w:tc>
        <w:tc>
          <w:tcPr>
            <w:tcW w:w="3260" w:type="dxa"/>
          </w:tcPr>
          <w:p w14:paraId="5BA241E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63427.10.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р. Русе,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XI-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176,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Страшимиров“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7AC6CDA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7CC42E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9 846</w:t>
            </w:r>
          </w:p>
        </w:tc>
      </w:tr>
      <w:tr w:rsidR="008B1EC4" w:rsidRPr="008B1EC4" w14:paraId="6157F591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BC2D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1719" w:type="dxa"/>
          </w:tcPr>
          <w:p w14:paraId="7B7E57CB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№11954/</w:t>
            </w:r>
          </w:p>
          <w:p w14:paraId="38FAEE99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31.07.2025 г.</w:t>
            </w:r>
          </w:p>
        </w:tc>
        <w:tc>
          <w:tcPr>
            <w:tcW w:w="3260" w:type="dxa"/>
          </w:tcPr>
          <w:p w14:paraId="0DA0342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63427.10.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р. Русе,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X-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176,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Страшимиров“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5FCB9F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B76383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3 924</w:t>
            </w:r>
          </w:p>
        </w:tc>
      </w:tr>
      <w:tr w:rsidR="008B1EC4" w:rsidRPr="008B1EC4" w14:paraId="1A21949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4961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19" w:type="dxa"/>
          </w:tcPr>
          <w:p w14:paraId="41AFB997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№10551/</w:t>
            </w:r>
          </w:p>
          <w:p w14:paraId="0D6FB4A5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15.08.2022 г.</w:t>
            </w:r>
          </w:p>
        </w:tc>
        <w:tc>
          <w:tcPr>
            <w:tcW w:w="3260" w:type="dxa"/>
          </w:tcPr>
          <w:p w14:paraId="1171C8CE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63427.10.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гр. Русе, с площ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„Й.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Йовков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553136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  <w:p w14:paraId="5C01677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noWrap/>
          </w:tcPr>
          <w:p w14:paraId="3CEAE35F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2 280</w:t>
            </w:r>
          </w:p>
        </w:tc>
      </w:tr>
      <w:tr w:rsidR="008B1EC4" w:rsidRPr="008B1EC4" w14:paraId="6140115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F5AD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19" w:type="dxa"/>
          </w:tcPr>
          <w:p w14:paraId="205C19EF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№11620/</w:t>
            </w:r>
          </w:p>
          <w:p w14:paraId="085BB208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03.02.2025 г.</w:t>
            </w:r>
          </w:p>
        </w:tc>
        <w:tc>
          <w:tcPr>
            <w:tcW w:w="3260" w:type="dxa"/>
          </w:tcPr>
          <w:p w14:paraId="40C985F8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ПИ 63427.12.55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гр. Русе, с площ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1 771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Чифлик“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Русе,   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951" w:type="dxa"/>
            <w:noWrap/>
          </w:tcPr>
          <w:p w14:paraId="0E25434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691C50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17 710</w:t>
            </w:r>
          </w:p>
        </w:tc>
      </w:tr>
      <w:tr w:rsidR="008B1EC4" w:rsidRPr="008B1EC4" w14:paraId="58EE4EB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5AC6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19" w:type="dxa"/>
          </w:tcPr>
          <w:p w14:paraId="131443B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комплексно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0B776C6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63427.7.105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Юндола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7F873F0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Учредяване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строеж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изграждане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</w:p>
        </w:tc>
        <w:tc>
          <w:tcPr>
            <w:tcW w:w="1735" w:type="dxa"/>
            <w:noWrap/>
          </w:tcPr>
          <w:p w14:paraId="0288E60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2 016</w:t>
            </w:r>
          </w:p>
        </w:tc>
      </w:tr>
      <w:tr w:rsidR="008B1EC4" w:rsidRPr="008B1EC4" w14:paraId="0DB1DDD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EEC6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19" w:type="dxa"/>
          </w:tcPr>
          <w:p w14:paraId="73D0B436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№8670/</w:t>
            </w:r>
          </w:p>
          <w:p w14:paraId="289E78AD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06.08.2018 г.</w:t>
            </w:r>
          </w:p>
        </w:tc>
        <w:tc>
          <w:tcPr>
            <w:tcW w:w="3260" w:type="dxa"/>
          </w:tcPr>
          <w:p w14:paraId="62883E77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63427.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149.363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гр. Русе,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м.,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Касева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чешма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1FD14F3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BD8F81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4D4B9C4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8ABB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19" w:type="dxa"/>
          </w:tcPr>
          <w:p w14:paraId="2B007C2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№12058/2025 г.</w:t>
            </w:r>
          </w:p>
        </w:tc>
        <w:tc>
          <w:tcPr>
            <w:tcW w:w="3260" w:type="dxa"/>
          </w:tcPr>
          <w:p w14:paraId="4CA8850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63427.149.471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403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Касева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чешма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7803CCE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4D8D40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45C73CE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6904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19" w:type="dxa"/>
          </w:tcPr>
          <w:p w14:paraId="3EC8E64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№7792/</w:t>
            </w:r>
          </w:p>
          <w:p w14:paraId="3C3620E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25.05.2016 г. </w:t>
            </w:r>
          </w:p>
        </w:tc>
        <w:tc>
          <w:tcPr>
            <w:tcW w:w="3260" w:type="dxa"/>
            <w:vAlign w:val="center"/>
          </w:tcPr>
          <w:p w14:paraId="03984CB5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63427.177.18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532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Люляците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 и 2“,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04C35DA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5EB7A7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460F4DC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E01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19" w:type="dxa"/>
          </w:tcPr>
          <w:p w14:paraId="1CDD2727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6B33D79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63427.167.124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406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 „ДЗС-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птичарника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3EE370B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667C57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048E465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7CC8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719" w:type="dxa"/>
          </w:tcPr>
          <w:p w14:paraId="15DED700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20EAE10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63427.167.123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 „ДЗС-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птичарника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6DC8CF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BDD518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22DAF52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D79A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EA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№6553/</w:t>
            </w:r>
          </w:p>
          <w:p w14:paraId="674CC8A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24.10.2011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FB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63427.152.36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Халваджи“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C6FE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81E6C4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41D490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DABC57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68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№6336/</w:t>
            </w:r>
          </w:p>
          <w:p w14:paraId="3910B4A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25.11.2010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CE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63427.164.74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974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Божанова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ливада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D9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46A7BD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903EC52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288A48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3D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№12122/</w:t>
            </w:r>
          </w:p>
          <w:p w14:paraId="7BFFCBE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03.11.2025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AE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63427.152.324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039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Халваджи“,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59B3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1FF44E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20119EC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68DF6C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D3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№12121/</w:t>
            </w:r>
          </w:p>
          <w:p w14:paraId="526FCF8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03.11.2025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06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63427.152.327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734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Халваджи“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Русе,  НТП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59D2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2CAFB2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20BBE04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5F04CDB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A1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№12156/</w:t>
            </w:r>
          </w:p>
          <w:p w14:paraId="17713D6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24.11.2025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D2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63427.166.409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691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Астарджийка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3B29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EC6190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FED826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298452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19" w:type="dxa"/>
          </w:tcPr>
          <w:p w14:paraId="06A2EEC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№10871/</w:t>
            </w:r>
          </w:p>
          <w:p w14:paraId="33AFCFF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</w:tc>
        <w:tc>
          <w:tcPr>
            <w:tcW w:w="3260" w:type="dxa"/>
          </w:tcPr>
          <w:p w14:paraId="7ACA17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63427.159.628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885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бунар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15E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8E04CC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7D26FE4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5B0475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19" w:type="dxa"/>
          </w:tcPr>
          <w:p w14:paraId="46ACB41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№10872/</w:t>
            </w:r>
          </w:p>
          <w:p w14:paraId="6A866D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15.09.2023 г.</w:t>
            </w:r>
          </w:p>
        </w:tc>
        <w:tc>
          <w:tcPr>
            <w:tcW w:w="3260" w:type="dxa"/>
          </w:tcPr>
          <w:p w14:paraId="4216B9A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 63427.159.629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1 111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м., м.„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Кону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бунар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DFE6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B74DBF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239E780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5BF5AD2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719" w:type="dxa"/>
          </w:tcPr>
          <w:p w14:paraId="7B00966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№11962/</w:t>
            </w:r>
          </w:p>
          <w:p w14:paraId="609689B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11.08.2025 г.</w:t>
            </w:r>
          </w:p>
        </w:tc>
        <w:tc>
          <w:tcPr>
            <w:tcW w:w="3260" w:type="dxa"/>
          </w:tcPr>
          <w:p w14:paraId="0A2F0AF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63427.158.1837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934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Камусчия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49C4E13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1004D3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10FC64B3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117001A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Мартен</w:t>
            </w:r>
            <w:proofErr w:type="spellEnd"/>
          </w:p>
        </w:tc>
      </w:tr>
      <w:tr w:rsidR="008B1EC4" w:rsidRPr="008B1EC4" w14:paraId="465D3AB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DAFD24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19" w:type="dxa"/>
          </w:tcPr>
          <w:p w14:paraId="1D2226C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№8091/2016 г.</w:t>
            </w:r>
          </w:p>
        </w:tc>
        <w:tc>
          <w:tcPr>
            <w:tcW w:w="3260" w:type="dxa"/>
          </w:tcPr>
          <w:p w14:paraId="4235D93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47336.501.1030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982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Страхил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войвода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Мартен</w:t>
            </w:r>
            <w:proofErr w:type="spellEnd"/>
          </w:p>
        </w:tc>
        <w:tc>
          <w:tcPr>
            <w:tcW w:w="1951" w:type="dxa"/>
            <w:noWrap/>
          </w:tcPr>
          <w:p w14:paraId="26D9D1D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D530E6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5 892</w:t>
            </w:r>
          </w:p>
        </w:tc>
      </w:tr>
      <w:tr w:rsidR="008B1EC4" w:rsidRPr="008B1EC4" w14:paraId="568E9B72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01A29DD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Басарбово</w:t>
            </w:r>
            <w:proofErr w:type="spellEnd"/>
          </w:p>
        </w:tc>
      </w:tr>
      <w:tr w:rsidR="008B1EC4" w:rsidRPr="008B1EC4" w14:paraId="280A8111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7EE49C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19" w:type="dxa"/>
          </w:tcPr>
          <w:p w14:paraId="4B91CCD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№4429/</w:t>
            </w:r>
          </w:p>
          <w:p w14:paraId="336BEA4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21.06.2005 г.</w:t>
            </w:r>
          </w:p>
        </w:tc>
        <w:tc>
          <w:tcPr>
            <w:tcW w:w="3260" w:type="dxa"/>
          </w:tcPr>
          <w:p w14:paraId="4E07C35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XXI-1049,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1ADEC69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F764A3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5 060</w:t>
            </w:r>
          </w:p>
        </w:tc>
      </w:tr>
      <w:tr w:rsidR="008B1EC4" w:rsidRPr="008B1EC4" w14:paraId="7F5FB7D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3606358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19" w:type="dxa"/>
          </w:tcPr>
          <w:p w14:paraId="2740596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№4430/</w:t>
            </w:r>
          </w:p>
          <w:p w14:paraId="6AB2AAB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21.06.2025 г.</w:t>
            </w:r>
          </w:p>
        </w:tc>
        <w:tc>
          <w:tcPr>
            <w:tcW w:w="3260" w:type="dxa"/>
          </w:tcPr>
          <w:p w14:paraId="634B462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XXII-1050,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1219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</w:t>
            </w:r>
          </w:p>
        </w:tc>
        <w:tc>
          <w:tcPr>
            <w:tcW w:w="1951" w:type="dxa"/>
            <w:noWrap/>
          </w:tcPr>
          <w:p w14:paraId="59D0328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32FE48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6 095</w:t>
            </w:r>
          </w:p>
        </w:tc>
      </w:tr>
      <w:tr w:rsidR="008B1EC4" w:rsidRPr="008B1EC4" w14:paraId="10B6B38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61C529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19" w:type="dxa"/>
          </w:tcPr>
          <w:p w14:paraId="5798B65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№12038/</w:t>
            </w:r>
          </w:p>
          <w:p w14:paraId="1897A80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25.09.2025 г.</w:t>
            </w:r>
          </w:p>
        </w:tc>
        <w:tc>
          <w:tcPr>
            <w:tcW w:w="3260" w:type="dxa"/>
          </w:tcPr>
          <w:p w14:paraId="0D16FE6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XVII-375,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951" w:type="dxa"/>
            <w:noWrap/>
          </w:tcPr>
          <w:p w14:paraId="462961D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C9A90E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4 235</w:t>
            </w:r>
          </w:p>
        </w:tc>
      </w:tr>
      <w:tr w:rsidR="008B1EC4" w:rsidRPr="008B1EC4" w14:paraId="185E541D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4C133829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Бъзън</w:t>
            </w:r>
            <w:proofErr w:type="spellEnd"/>
          </w:p>
        </w:tc>
      </w:tr>
      <w:tr w:rsidR="008B1EC4" w:rsidRPr="008B1EC4" w14:paraId="3DDAA97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75CDA07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719" w:type="dxa"/>
          </w:tcPr>
          <w:p w14:paraId="6C92F84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№11029/</w:t>
            </w:r>
          </w:p>
          <w:p w14:paraId="5D4CD65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20.03.2024 г.</w:t>
            </w:r>
          </w:p>
        </w:tc>
        <w:tc>
          <w:tcPr>
            <w:tcW w:w="3260" w:type="dxa"/>
          </w:tcPr>
          <w:p w14:paraId="67C7101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07231.501.681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872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noWrap/>
          </w:tcPr>
          <w:p w14:paraId="5AC0DE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437057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1 308</w:t>
            </w:r>
          </w:p>
        </w:tc>
      </w:tr>
      <w:tr w:rsidR="008B1EC4" w:rsidRPr="008B1EC4" w14:paraId="360E74DE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08A3E2E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719" w:type="dxa"/>
          </w:tcPr>
          <w:p w14:paraId="12451D0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№6261/</w:t>
            </w:r>
          </w:p>
          <w:p w14:paraId="007840B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30.06.2010 г.</w:t>
            </w:r>
          </w:p>
        </w:tc>
        <w:tc>
          <w:tcPr>
            <w:tcW w:w="3260" w:type="dxa"/>
          </w:tcPr>
          <w:p w14:paraId="20582AF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07231.501.824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1061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Методий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14,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1951" w:type="dxa"/>
            <w:noWrap/>
          </w:tcPr>
          <w:p w14:paraId="71740D5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C305A8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1 591</w:t>
            </w:r>
          </w:p>
        </w:tc>
      </w:tr>
      <w:tr w:rsidR="008B1EC4" w:rsidRPr="008B1EC4" w14:paraId="073853C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63A6317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19" w:type="dxa"/>
          </w:tcPr>
          <w:p w14:paraId="79C5047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№6263</w:t>
            </w:r>
          </w:p>
          <w:p w14:paraId="164824D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/13.07.2010 г.</w:t>
            </w:r>
          </w:p>
        </w:tc>
        <w:tc>
          <w:tcPr>
            <w:tcW w:w="3260" w:type="dxa"/>
          </w:tcPr>
          <w:p w14:paraId="68BA12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07231.501.536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798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Марица“ №6,  с.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1951" w:type="dxa"/>
            <w:noWrap/>
          </w:tcPr>
          <w:p w14:paraId="4557A8B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EF0CEB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1 197</w:t>
            </w:r>
          </w:p>
        </w:tc>
      </w:tr>
      <w:tr w:rsidR="008B1EC4" w:rsidRPr="008B1EC4" w14:paraId="1BBDC77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noWrap/>
          </w:tcPr>
          <w:p w14:paraId="16F38DD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719" w:type="dxa"/>
          </w:tcPr>
          <w:p w14:paraId="1895CEB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№6344/</w:t>
            </w:r>
          </w:p>
          <w:p w14:paraId="4629341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02.12.2010 г.</w:t>
            </w:r>
          </w:p>
        </w:tc>
        <w:tc>
          <w:tcPr>
            <w:tcW w:w="3260" w:type="dxa"/>
          </w:tcPr>
          <w:p w14:paraId="35C0A48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07231.501.704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768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Марица“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Бъзън</w:t>
            </w:r>
            <w:proofErr w:type="spellEnd"/>
          </w:p>
        </w:tc>
        <w:tc>
          <w:tcPr>
            <w:tcW w:w="1951" w:type="dxa"/>
            <w:noWrap/>
          </w:tcPr>
          <w:p w14:paraId="3A75D6F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5C5AE5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1 152</w:t>
            </w:r>
          </w:p>
        </w:tc>
      </w:tr>
      <w:tr w:rsidR="008B1EC4" w:rsidRPr="008B1EC4" w14:paraId="6C052CFE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5A9A499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Николово</w:t>
            </w:r>
            <w:proofErr w:type="spellEnd"/>
          </w:p>
        </w:tc>
      </w:tr>
      <w:tr w:rsidR="008B1EC4" w:rsidRPr="008B1EC4" w14:paraId="6A3990F1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C0D0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719" w:type="dxa"/>
          </w:tcPr>
          <w:p w14:paraId="06AB953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№12141/</w:t>
            </w:r>
          </w:p>
          <w:p w14:paraId="7F890FA3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12.11.2025 г. </w:t>
            </w:r>
          </w:p>
        </w:tc>
        <w:tc>
          <w:tcPr>
            <w:tcW w:w="3260" w:type="dxa"/>
          </w:tcPr>
          <w:p w14:paraId="4829CF2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51679.501.1055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149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1951" w:type="dxa"/>
            <w:noWrap/>
          </w:tcPr>
          <w:p w14:paraId="06FE185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CF97CE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</w:tr>
      <w:tr w:rsidR="008B1EC4" w:rsidRPr="008B1EC4" w14:paraId="5E17BCC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A646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719" w:type="dxa"/>
          </w:tcPr>
          <w:p w14:paraId="1B6A06F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№12071</w:t>
            </w:r>
          </w:p>
          <w:p w14:paraId="4D998213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/15.10.2025 г.</w:t>
            </w:r>
          </w:p>
        </w:tc>
        <w:tc>
          <w:tcPr>
            <w:tcW w:w="3260" w:type="dxa"/>
          </w:tcPr>
          <w:p w14:paraId="151FFF0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51679.501.1190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995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1951" w:type="dxa"/>
            <w:noWrap/>
          </w:tcPr>
          <w:p w14:paraId="0787672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08CA15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5 970</w:t>
            </w:r>
          </w:p>
        </w:tc>
      </w:tr>
      <w:tr w:rsidR="008B1EC4" w:rsidRPr="008B1EC4" w14:paraId="1434944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24DD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719" w:type="dxa"/>
          </w:tcPr>
          <w:p w14:paraId="06616E1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№11671/</w:t>
            </w:r>
          </w:p>
          <w:p w14:paraId="62C8AC7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23.04.2025 г.</w:t>
            </w:r>
          </w:p>
        </w:tc>
        <w:tc>
          <w:tcPr>
            <w:tcW w:w="3260" w:type="dxa"/>
          </w:tcPr>
          <w:p w14:paraId="478E0C3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51679.501.858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705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1951" w:type="dxa"/>
            <w:noWrap/>
          </w:tcPr>
          <w:p w14:paraId="2F77FE9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96EA17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4 230</w:t>
            </w:r>
          </w:p>
        </w:tc>
      </w:tr>
      <w:tr w:rsidR="008B1EC4" w:rsidRPr="008B1EC4" w14:paraId="5270731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8C63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719" w:type="dxa"/>
          </w:tcPr>
          <w:p w14:paraId="77496A8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№12123/</w:t>
            </w:r>
          </w:p>
          <w:p w14:paraId="56886D2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06.11.2025 г.</w:t>
            </w:r>
          </w:p>
        </w:tc>
        <w:tc>
          <w:tcPr>
            <w:tcW w:w="3260" w:type="dxa"/>
          </w:tcPr>
          <w:p w14:paraId="4AD015F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51679.17.4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Николово,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779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</w:p>
        </w:tc>
        <w:tc>
          <w:tcPr>
            <w:tcW w:w="1951" w:type="dxa"/>
            <w:noWrap/>
          </w:tcPr>
          <w:p w14:paraId="2BE738F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08110D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075AC2E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BB81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719" w:type="dxa"/>
          </w:tcPr>
          <w:p w14:paraId="59D1D41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№12131/</w:t>
            </w:r>
          </w:p>
          <w:p w14:paraId="61C28E1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10.11.2025 г.</w:t>
            </w:r>
          </w:p>
        </w:tc>
        <w:tc>
          <w:tcPr>
            <w:tcW w:w="3260" w:type="dxa"/>
          </w:tcPr>
          <w:p w14:paraId="7FD1B50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№503.829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ПНИ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Дрибак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4,5“,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644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  НТП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2B1A17D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310A42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188C670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B35E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719" w:type="dxa"/>
          </w:tcPr>
          <w:p w14:paraId="3F2FCCE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№10343/</w:t>
            </w:r>
          </w:p>
          <w:p w14:paraId="27D4F95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17.02.2022 г.</w:t>
            </w:r>
          </w:p>
        </w:tc>
        <w:tc>
          <w:tcPr>
            <w:tcW w:w="3260" w:type="dxa"/>
          </w:tcPr>
          <w:p w14:paraId="306F1BC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№ 503.218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ПНИ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Дрибак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6“ 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483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  НТП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отдих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(§4 ПЗРЗСПЗЗ)</w:t>
            </w:r>
          </w:p>
        </w:tc>
        <w:tc>
          <w:tcPr>
            <w:tcW w:w="1951" w:type="dxa"/>
            <w:noWrap/>
          </w:tcPr>
          <w:p w14:paraId="3189ADE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9E2815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1556E7A3" w14:textId="77777777" w:rsidTr="00993521">
        <w:trPr>
          <w:trHeight w:val="20"/>
        </w:trPr>
        <w:tc>
          <w:tcPr>
            <w:tcW w:w="9253" w:type="dxa"/>
            <w:gridSpan w:val="6"/>
            <w:noWrap/>
          </w:tcPr>
          <w:p w14:paraId="07319CBE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село</w:t>
            </w:r>
            <w:proofErr w:type="spellEnd"/>
          </w:p>
        </w:tc>
      </w:tr>
      <w:tr w:rsidR="008B1EC4" w:rsidRPr="008B1EC4" w14:paraId="613DE25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11E0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719" w:type="dxa"/>
          </w:tcPr>
          <w:p w14:paraId="3FEA974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№11192/</w:t>
            </w:r>
          </w:p>
          <w:p w14:paraId="25BABF1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21.08.2024 г.</w:t>
            </w:r>
          </w:p>
        </w:tc>
        <w:tc>
          <w:tcPr>
            <w:tcW w:w="3260" w:type="dxa"/>
          </w:tcPr>
          <w:p w14:paraId="08407FB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V-1144,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2D712E9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A15CBF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3 033</w:t>
            </w:r>
          </w:p>
        </w:tc>
      </w:tr>
      <w:tr w:rsidR="008B1EC4" w:rsidRPr="008B1EC4" w14:paraId="323A817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401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719" w:type="dxa"/>
          </w:tcPr>
          <w:p w14:paraId="2301633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№11193/</w:t>
            </w:r>
          </w:p>
          <w:p w14:paraId="0747D29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21.08.2024 г.</w:t>
            </w:r>
          </w:p>
        </w:tc>
        <w:tc>
          <w:tcPr>
            <w:tcW w:w="3260" w:type="dxa"/>
          </w:tcPr>
          <w:p w14:paraId="696647F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VI-1145,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13E2A9A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993B2A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3 024</w:t>
            </w:r>
          </w:p>
        </w:tc>
      </w:tr>
      <w:tr w:rsidR="008B1EC4" w:rsidRPr="008B1EC4" w14:paraId="435EB8B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5C4B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719" w:type="dxa"/>
          </w:tcPr>
          <w:p w14:paraId="6BD87E7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6B77865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I-1140,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6369E15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FF5CA4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3 324</w:t>
            </w:r>
          </w:p>
        </w:tc>
      </w:tr>
      <w:tr w:rsidR="008B1EC4" w:rsidRPr="008B1EC4" w14:paraId="10F4686C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084D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719" w:type="dxa"/>
          </w:tcPr>
          <w:p w14:paraId="77560A5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3AD6C52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II-1141,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1034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5C57440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AD8F9D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3 102</w:t>
            </w:r>
          </w:p>
        </w:tc>
      </w:tr>
      <w:tr w:rsidR="008B1EC4" w:rsidRPr="008B1EC4" w14:paraId="3F35873C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6B22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719" w:type="dxa"/>
          </w:tcPr>
          <w:p w14:paraId="17FC6C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49EDE6F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III-1142,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1229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46C1C53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2B830D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3 687</w:t>
            </w:r>
          </w:p>
        </w:tc>
      </w:tr>
      <w:tr w:rsidR="008B1EC4" w:rsidRPr="008B1EC4" w14:paraId="473FB40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1E35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719" w:type="dxa"/>
          </w:tcPr>
          <w:p w14:paraId="0ECA37B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7EC88ED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IV-1143,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1319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6F1DD29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6257D2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3 957</w:t>
            </w:r>
          </w:p>
        </w:tc>
      </w:tr>
      <w:tr w:rsidR="008B1EC4" w:rsidRPr="008B1EC4" w14:paraId="4DC9570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9A55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719" w:type="dxa"/>
          </w:tcPr>
          <w:p w14:paraId="2B77E02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30E010C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VII-1146,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1066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1EEFF0B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5F186B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3 198</w:t>
            </w:r>
          </w:p>
        </w:tc>
      </w:tr>
      <w:tr w:rsidR="008B1EC4" w:rsidRPr="008B1EC4" w14:paraId="7685001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D2E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19" w:type="dxa"/>
          </w:tcPr>
          <w:p w14:paraId="3A9DB2C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4EDF779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VIII-1147,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1021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6DFBE81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404C84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3 441</w:t>
            </w:r>
          </w:p>
        </w:tc>
      </w:tr>
      <w:tr w:rsidR="008B1EC4" w:rsidRPr="008B1EC4" w14:paraId="09DC4021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2907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719" w:type="dxa"/>
          </w:tcPr>
          <w:p w14:paraId="4B4DBC3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003960C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IX-1148,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985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3443200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E3106B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2 955</w:t>
            </w:r>
          </w:p>
        </w:tc>
      </w:tr>
      <w:tr w:rsidR="008B1EC4" w:rsidRPr="008B1EC4" w14:paraId="73D7A860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4DFB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719" w:type="dxa"/>
          </w:tcPr>
          <w:p w14:paraId="275681D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3CC0B8B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X-1149,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1015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487B8F5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735BE70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2 955</w:t>
            </w:r>
          </w:p>
        </w:tc>
      </w:tr>
      <w:tr w:rsidR="008B1EC4" w:rsidRPr="008B1EC4" w14:paraId="60C9AD1E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354F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719" w:type="dxa"/>
          </w:tcPr>
          <w:p w14:paraId="04BFB61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49B95DD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XI-1150,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976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6751872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DBB982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2 928</w:t>
            </w:r>
          </w:p>
        </w:tc>
      </w:tr>
      <w:tr w:rsidR="008B1EC4" w:rsidRPr="008B1EC4" w14:paraId="7FB014A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34FA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719" w:type="dxa"/>
          </w:tcPr>
          <w:p w14:paraId="7E12DDB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34D12DA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XII-1151,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984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57D0DD3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2C2A13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2 952</w:t>
            </w:r>
          </w:p>
        </w:tc>
      </w:tr>
      <w:tr w:rsidR="008B1EC4" w:rsidRPr="008B1EC4" w14:paraId="27CBB5C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4F15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719" w:type="dxa"/>
          </w:tcPr>
          <w:p w14:paraId="3B7B30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7FF905C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XIII-1152,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992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0F5FED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E39505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2 976</w:t>
            </w:r>
          </w:p>
        </w:tc>
      </w:tr>
      <w:tr w:rsidR="008B1EC4" w:rsidRPr="008B1EC4" w14:paraId="55551926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9788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719" w:type="dxa"/>
          </w:tcPr>
          <w:p w14:paraId="7F616F5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57FA35F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XIV-1153,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1040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34F48C2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4B1D56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3 120</w:t>
            </w:r>
          </w:p>
        </w:tc>
      </w:tr>
      <w:tr w:rsidR="008B1EC4" w:rsidRPr="008B1EC4" w14:paraId="67AE2D4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2B83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719" w:type="dxa"/>
          </w:tcPr>
          <w:p w14:paraId="2F5322E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236DCA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XV-1154,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4610F6B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3D4D9A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3 021</w:t>
            </w:r>
          </w:p>
        </w:tc>
      </w:tr>
      <w:tr w:rsidR="008B1EC4" w:rsidRPr="008B1EC4" w14:paraId="1289C92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390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719" w:type="dxa"/>
          </w:tcPr>
          <w:p w14:paraId="0FF40CB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2098C68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XVI-1155,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1015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951" w:type="dxa"/>
            <w:noWrap/>
          </w:tcPr>
          <w:p w14:paraId="2004570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618A527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3 045</w:t>
            </w:r>
          </w:p>
        </w:tc>
      </w:tr>
      <w:tr w:rsidR="008B1EC4" w:rsidRPr="008B1EC4" w14:paraId="608AAEBA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F628D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Просена</w:t>
            </w:r>
            <w:proofErr w:type="spellEnd"/>
          </w:p>
        </w:tc>
      </w:tr>
      <w:tr w:rsidR="008B1EC4" w:rsidRPr="008B1EC4" w14:paraId="12ECB63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E0CD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719" w:type="dxa"/>
          </w:tcPr>
          <w:p w14:paraId="0A200DF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№4727/</w:t>
            </w:r>
          </w:p>
          <w:p w14:paraId="0AC59A5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28.08.2006 г.</w:t>
            </w:r>
          </w:p>
        </w:tc>
        <w:tc>
          <w:tcPr>
            <w:tcW w:w="3260" w:type="dxa"/>
          </w:tcPr>
          <w:p w14:paraId="59BF105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V-146,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1252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1951" w:type="dxa"/>
            <w:noWrap/>
          </w:tcPr>
          <w:p w14:paraId="11E2A27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E7E6B7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1 878</w:t>
            </w:r>
          </w:p>
        </w:tc>
      </w:tr>
      <w:tr w:rsidR="008B1EC4" w:rsidRPr="008B1EC4" w14:paraId="65DB536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6AEC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719" w:type="dxa"/>
          </w:tcPr>
          <w:p w14:paraId="673CB40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№4726/</w:t>
            </w:r>
          </w:p>
          <w:p w14:paraId="1ED279C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28.08.2006 г.</w:t>
            </w:r>
          </w:p>
        </w:tc>
        <w:tc>
          <w:tcPr>
            <w:tcW w:w="3260" w:type="dxa"/>
          </w:tcPr>
          <w:p w14:paraId="0B96CB5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IV-147,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1069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1951" w:type="dxa"/>
            <w:noWrap/>
          </w:tcPr>
          <w:p w14:paraId="3302BE3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B480B0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1 603</w:t>
            </w:r>
          </w:p>
        </w:tc>
      </w:tr>
      <w:tr w:rsidR="008B1EC4" w:rsidRPr="008B1EC4" w14:paraId="487B663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C2E3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719" w:type="dxa"/>
          </w:tcPr>
          <w:p w14:paraId="16253DC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№4725/</w:t>
            </w:r>
          </w:p>
          <w:p w14:paraId="2DC0FB8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28.08.2006 г.</w:t>
            </w:r>
          </w:p>
        </w:tc>
        <w:tc>
          <w:tcPr>
            <w:tcW w:w="3260" w:type="dxa"/>
          </w:tcPr>
          <w:p w14:paraId="5F7E2EE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III – 148,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1951" w:type="dxa"/>
            <w:noWrap/>
          </w:tcPr>
          <w:p w14:paraId="06DA2AF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AAFE1E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1 539</w:t>
            </w:r>
          </w:p>
        </w:tc>
      </w:tr>
      <w:tr w:rsidR="008B1EC4" w:rsidRPr="008B1EC4" w14:paraId="5DE34ED0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E18E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719" w:type="dxa"/>
          </w:tcPr>
          <w:p w14:paraId="54DD976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№4720/</w:t>
            </w:r>
          </w:p>
          <w:p w14:paraId="54071E1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24.08.2006 г. </w:t>
            </w:r>
          </w:p>
        </w:tc>
        <w:tc>
          <w:tcPr>
            <w:tcW w:w="3260" w:type="dxa"/>
          </w:tcPr>
          <w:p w14:paraId="30195A7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IV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906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Просена</w:t>
            </w:r>
            <w:proofErr w:type="spellEnd"/>
          </w:p>
        </w:tc>
        <w:tc>
          <w:tcPr>
            <w:tcW w:w="1951" w:type="dxa"/>
            <w:noWrap/>
          </w:tcPr>
          <w:p w14:paraId="57B0CE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4E204E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1 359</w:t>
            </w:r>
          </w:p>
        </w:tc>
      </w:tr>
      <w:tr w:rsidR="008B1EC4" w:rsidRPr="008B1EC4" w14:paraId="3C6AB5A7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453582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Абланово</w:t>
            </w:r>
            <w:proofErr w:type="spellEnd"/>
          </w:p>
        </w:tc>
      </w:tr>
      <w:tr w:rsidR="008B1EC4" w:rsidRPr="008B1EC4" w14:paraId="0EDF4F0E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7928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719" w:type="dxa"/>
          </w:tcPr>
          <w:p w14:paraId="574CE3C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№5911</w:t>
            </w:r>
          </w:p>
          <w:p w14:paraId="3BCA9B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/27.05.2009 г.</w:t>
            </w:r>
          </w:p>
        </w:tc>
        <w:tc>
          <w:tcPr>
            <w:tcW w:w="3260" w:type="dxa"/>
          </w:tcPr>
          <w:p w14:paraId="66C84A9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XIII,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Арда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1951" w:type="dxa"/>
            <w:noWrap/>
          </w:tcPr>
          <w:p w14:paraId="2CE2360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D3FAD11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1 515</w:t>
            </w:r>
          </w:p>
        </w:tc>
      </w:tr>
      <w:tr w:rsidR="008B1EC4" w:rsidRPr="008B1EC4" w14:paraId="56E1E26E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8728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719" w:type="dxa"/>
          </w:tcPr>
          <w:p w14:paraId="1B7E5F7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№5912/</w:t>
            </w:r>
          </w:p>
          <w:p w14:paraId="5A220BF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27.05.2009 г.</w:t>
            </w:r>
          </w:p>
        </w:tc>
        <w:tc>
          <w:tcPr>
            <w:tcW w:w="3260" w:type="dxa"/>
          </w:tcPr>
          <w:p w14:paraId="6731B62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УПИ XIV,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Арда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1951" w:type="dxa"/>
            <w:noWrap/>
          </w:tcPr>
          <w:p w14:paraId="7925010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1BA6539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1 492</w:t>
            </w:r>
          </w:p>
        </w:tc>
      </w:tr>
      <w:tr w:rsidR="008B1EC4" w:rsidRPr="008B1EC4" w14:paraId="4B45BC62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88B9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719" w:type="dxa"/>
          </w:tcPr>
          <w:p w14:paraId="6CD04D2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№5913/</w:t>
            </w:r>
          </w:p>
          <w:p w14:paraId="0E2D234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27.05.2009 г.</w:t>
            </w:r>
          </w:p>
        </w:tc>
        <w:tc>
          <w:tcPr>
            <w:tcW w:w="3260" w:type="dxa"/>
          </w:tcPr>
          <w:p w14:paraId="74AECDD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Арда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Абланово</w:t>
            </w:r>
            <w:proofErr w:type="spellEnd"/>
          </w:p>
        </w:tc>
        <w:tc>
          <w:tcPr>
            <w:tcW w:w="1951" w:type="dxa"/>
            <w:noWrap/>
          </w:tcPr>
          <w:p w14:paraId="711B2DF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ABEF83B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1 568</w:t>
            </w:r>
          </w:p>
        </w:tc>
      </w:tr>
      <w:tr w:rsidR="008B1EC4" w:rsidRPr="008B1EC4" w14:paraId="67231DA3" w14:textId="77777777" w:rsidTr="00993521">
        <w:trPr>
          <w:trHeight w:val="7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D58EA5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Семерджиево</w:t>
            </w:r>
            <w:proofErr w:type="spellEnd"/>
          </w:p>
        </w:tc>
      </w:tr>
      <w:tr w:rsidR="008B1EC4" w:rsidRPr="008B1EC4" w14:paraId="7787CA2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4F71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719" w:type="dxa"/>
          </w:tcPr>
          <w:p w14:paraId="0FF8176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№11957/</w:t>
            </w:r>
          </w:p>
          <w:p w14:paraId="3BA5BEE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01.08.2025 г. </w:t>
            </w:r>
          </w:p>
        </w:tc>
        <w:tc>
          <w:tcPr>
            <w:tcW w:w="3260" w:type="dxa"/>
          </w:tcPr>
          <w:p w14:paraId="6099758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66158.59.111,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  19 097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Овощна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Семерджиево</w:t>
            </w:r>
            <w:proofErr w:type="spellEnd"/>
          </w:p>
        </w:tc>
        <w:tc>
          <w:tcPr>
            <w:tcW w:w="1951" w:type="dxa"/>
            <w:noWrap/>
          </w:tcPr>
          <w:p w14:paraId="7A3E1B5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BAD043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120183F1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F635D5D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Сандрово</w:t>
            </w:r>
            <w:proofErr w:type="spellEnd"/>
          </w:p>
        </w:tc>
      </w:tr>
      <w:tr w:rsidR="008B1EC4" w:rsidRPr="008B1EC4" w14:paraId="48502F9A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F6F2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719" w:type="dxa"/>
          </w:tcPr>
          <w:p w14:paraId="39C7B9E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№12065/</w:t>
            </w:r>
          </w:p>
          <w:p w14:paraId="3E34B0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14.10.2025 г.</w:t>
            </w:r>
          </w:p>
        </w:tc>
        <w:tc>
          <w:tcPr>
            <w:tcW w:w="3260" w:type="dxa"/>
          </w:tcPr>
          <w:p w14:paraId="06767F0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65348.501.13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768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Панайот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Волов“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29,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951" w:type="dxa"/>
            <w:noWrap/>
          </w:tcPr>
          <w:p w14:paraId="0AF2F97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6593B9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</w:tr>
      <w:tr w:rsidR="008B1EC4" w:rsidRPr="008B1EC4" w14:paraId="5CBD804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F0AA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719" w:type="dxa"/>
          </w:tcPr>
          <w:p w14:paraId="58895F9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№5751/</w:t>
            </w:r>
          </w:p>
          <w:p w14:paraId="2926294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16.03.2009 г.</w:t>
            </w:r>
          </w:p>
        </w:tc>
        <w:tc>
          <w:tcPr>
            <w:tcW w:w="3260" w:type="dxa"/>
          </w:tcPr>
          <w:p w14:paraId="3809A24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65348.501.569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Бузлуджа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41,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951" w:type="dxa"/>
            <w:noWrap/>
          </w:tcPr>
          <w:p w14:paraId="64A3DE8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D9BCAB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3 175</w:t>
            </w:r>
          </w:p>
        </w:tc>
      </w:tr>
      <w:tr w:rsidR="008B1EC4" w:rsidRPr="008B1EC4" w14:paraId="79E8C6AB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6ED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719" w:type="dxa"/>
          </w:tcPr>
          <w:p w14:paraId="121E380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№11085/</w:t>
            </w:r>
          </w:p>
          <w:p w14:paraId="2C57E77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10.05. 2024 г.</w:t>
            </w:r>
          </w:p>
        </w:tc>
        <w:tc>
          <w:tcPr>
            <w:tcW w:w="3260" w:type="dxa"/>
          </w:tcPr>
          <w:p w14:paraId="43579D4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65348.501.28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828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Панайот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Волов“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40,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951" w:type="dxa"/>
            <w:noWrap/>
          </w:tcPr>
          <w:p w14:paraId="133A10A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59D984E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4 140</w:t>
            </w:r>
          </w:p>
        </w:tc>
      </w:tr>
      <w:tr w:rsidR="008B1EC4" w:rsidRPr="008B1EC4" w14:paraId="1A209CE9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A824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719" w:type="dxa"/>
          </w:tcPr>
          <w:p w14:paraId="7E040CC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№11664/</w:t>
            </w:r>
          </w:p>
          <w:p w14:paraId="7C6BBA7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17.04.2025 г.</w:t>
            </w:r>
          </w:p>
        </w:tc>
        <w:tc>
          <w:tcPr>
            <w:tcW w:w="3260" w:type="dxa"/>
          </w:tcPr>
          <w:p w14:paraId="4BDD1E4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65348.501.588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  1 150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Ясна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поляна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36,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1" w:type="dxa"/>
            <w:noWrap/>
          </w:tcPr>
          <w:p w14:paraId="7CE05D4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667E09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5 750</w:t>
            </w:r>
          </w:p>
        </w:tc>
      </w:tr>
      <w:tr w:rsidR="008B1EC4" w:rsidRPr="008B1EC4" w14:paraId="3361BC10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0611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719" w:type="dxa"/>
          </w:tcPr>
          <w:p w14:paraId="0B0AD13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№11058/</w:t>
            </w:r>
          </w:p>
          <w:p w14:paraId="39099EB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25.04.2024 г. </w:t>
            </w:r>
          </w:p>
        </w:tc>
        <w:tc>
          <w:tcPr>
            <w:tcW w:w="3260" w:type="dxa"/>
          </w:tcPr>
          <w:p w14:paraId="411AF45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65348.501.658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806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Дунав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14,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951" w:type="dxa"/>
            <w:noWrap/>
          </w:tcPr>
          <w:p w14:paraId="421BFB2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467FE42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4 030</w:t>
            </w:r>
          </w:p>
        </w:tc>
      </w:tr>
      <w:tr w:rsidR="008B1EC4" w:rsidRPr="008B1EC4" w14:paraId="7F354D84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8753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719" w:type="dxa"/>
          </w:tcPr>
          <w:p w14:paraId="7336DE0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№11057/</w:t>
            </w:r>
          </w:p>
          <w:p w14:paraId="1AEFD0B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</w:tc>
        <w:tc>
          <w:tcPr>
            <w:tcW w:w="3260" w:type="dxa"/>
          </w:tcPr>
          <w:p w14:paraId="7D25C16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65348.501.660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972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Дунав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12,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</w:p>
        </w:tc>
        <w:tc>
          <w:tcPr>
            <w:tcW w:w="1951" w:type="dxa"/>
            <w:noWrap/>
          </w:tcPr>
          <w:p w14:paraId="2C78B77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2E22918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4 860</w:t>
            </w:r>
          </w:p>
        </w:tc>
      </w:tr>
      <w:tr w:rsidR="008B1EC4" w:rsidRPr="008B1EC4" w14:paraId="7FA34131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AEBB59E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Тетово</w:t>
            </w:r>
            <w:proofErr w:type="spellEnd"/>
          </w:p>
        </w:tc>
      </w:tr>
      <w:tr w:rsidR="008B1EC4" w:rsidRPr="008B1EC4" w14:paraId="3F8917AF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8E9F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719" w:type="dxa"/>
          </w:tcPr>
          <w:p w14:paraId="32056C0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150ED9B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XVII-1061,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93,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Тимок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ъгъла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Арда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1951" w:type="dxa"/>
            <w:noWrap/>
          </w:tcPr>
          <w:p w14:paraId="75C3BEC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717C104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1 776</w:t>
            </w:r>
          </w:p>
        </w:tc>
      </w:tr>
      <w:tr w:rsidR="008B1EC4" w:rsidRPr="008B1EC4" w14:paraId="7A8310C3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E6EB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719" w:type="dxa"/>
          </w:tcPr>
          <w:p w14:paraId="06CA29A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Предстои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съставяне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АОС</w:t>
            </w:r>
          </w:p>
        </w:tc>
        <w:tc>
          <w:tcPr>
            <w:tcW w:w="3260" w:type="dxa"/>
          </w:tcPr>
          <w:p w14:paraId="14AD27A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УПИ XVI-1061,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93,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Тимок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ъгъла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Арда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1951" w:type="dxa"/>
            <w:noWrap/>
          </w:tcPr>
          <w:p w14:paraId="51D7747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19C76B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2 306</w:t>
            </w:r>
          </w:p>
        </w:tc>
      </w:tr>
      <w:tr w:rsidR="008B1EC4" w:rsidRPr="008B1EC4" w14:paraId="1E00A5DF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126F138" w14:textId="77777777" w:rsidR="008B1EC4" w:rsidRPr="008B1EC4" w:rsidRDefault="008B1EC4" w:rsidP="00993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вода</w:t>
            </w:r>
            <w:proofErr w:type="spellEnd"/>
          </w:p>
        </w:tc>
      </w:tr>
      <w:tr w:rsidR="008B1EC4" w:rsidRPr="008B1EC4" w14:paraId="2F5455C7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81C2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719" w:type="dxa"/>
          </w:tcPr>
          <w:p w14:paraId="788CCA39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№11823/</w:t>
            </w:r>
          </w:p>
          <w:p w14:paraId="4C36E68A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25.06.2025 г.</w:t>
            </w:r>
          </w:p>
        </w:tc>
        <w:tc>
          <w:tcPr>
            <w:tcW w:w="3260" w:type="dxa"/>
          </w:tcPr>
          <w:p w14:paraId="71372375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80460.501.1807 по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с. Червена вода,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УПИ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XVI-1807, в квартал 33а,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2 112 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951" w:type="dxa"/>
            <w:noWrap/>
          </w:tcPr>
          <w:p w14:paraId="6B582BD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09716D9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10  560</w:t>
            </w:r>
            <w:proofErr w:type="gramEnd"/>
          </w:p>
        </w:tc>
      </w:tr>
      <w:tr w:rsidR="008B1EC4" w:rsidRPr="008B1EC4" w14:paraId="1B19207C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B900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719" w:type="dxa"/>
          </w:tcPr>
          <w:p w14:paraId="26823DFB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№12124/</w:t>
            </w:r>
          </w:p>
          <w:p w14:paraId="6D90984D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06.11.2025 г.</w:t>
            </w:r>
          </w:p>
        </w:tc>
        <w:tc>
          <w:tcPr>
            <w:tcW w:w="3260" w:type="dxa"/>
          </w:tcPr>
          <w:p w14:paraId="5F2FC52C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 80460.501.1998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вода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УПИ XI-1998, в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33a, с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822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м., с.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951" w:type="dxa"/>
            <w:noWrap/>
          </w:tcPr>
          <w:p w14:paraId="46AC04E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5045A6B4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4 110</w:t>
            </w:r>
          </w:p>
        </w:tc>
      </w:tr>
      <w:tr w:rsidR="008B1EC4" w:rsidRPr="008B1EC4" w14:paraId="6BC4788D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E76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719" w:type="dxa"/>
          </w:tcPr>
          <w:p w14:paraId="4D5D104A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№12081/</w:t>
            </w:r>
          </w:p>
          <w:p w14:paraId="0646D7BB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17.10.2025 г.</w:t>
            </w:r>
          </w:p>
        </w:tc>
        <w:tc>
          <w:tcPr>
            <w:tcW w:w="3260" w:type="dxa"/>
          </w:tcPr>
          <w:p w14:paraId="66CEC32C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80460.501.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КККР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с. Червена вода,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УПИ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V-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948,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 квартал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с площ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кв.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м.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1EC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ул. „</w:t>
            </w:r>
            <w:proofErr w:type="gramStart"/>
            <w:r w:rsidRPr="008B1EC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Омуртаг</w:t>
            </w: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B1EC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№</w:t>
            </w:r>
            <w:proofErr w:type="gramEnd"/>
            <w:r w:rsidRPr="008B1EC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16</w:t>
            </w:r>
            <w:r w:rsidRPr="008B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B1EC4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с. Червена вода</w:t>
            </w:r>
          </w:p>
        </w:tc>
        <w:tc>
          <w:tcPr>
            <w:tcW w:w="1951" w:type="dxa"/>
            <w:noWrap/>
          </w:tcPr>
          <w:p w14:paraId="25226F9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351EB57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4 410</w:t>
            </w:r>
          </w:p>
          <w:p w14:paraId="76245B0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22A187F8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199C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719" w:type="dxa"/>
          </w:tcPr>
          <w:p w14:paraId="348652EC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№11997/ 27.08.2025 г.</w:t>
            </w:r>
          </w:p>
        </w:tc>
        <w:tc>
          <w:tcPr>
            <w:tcW w:w="3260" w:type="dxa"/>
          </w:tcPr>
          <w:p w14:paraId="2027EE8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80460.501.1325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54,60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Александър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Стамболийски“ №</w:t>
            </w:r>
            <w:proofErr w:type="gram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noWrap/>
          </w:tcPr>
          <w:p w14:paraId="36F716E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Учредяване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пристрояване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изграждане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Пристройка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жилищна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735" w:type="dxa"/>
            <w:noWrap/>
          </w:tcPr>
          <w:p w14:paraId="40374010" w14:textId="77777777" w:rsidR="008B1EC4" w:rsidRPr="008B1EC4" w:rsidRDefault="008B1EC4" w:rsidP="0099352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8B1EC4" w:rsidRPr="008B1EC4" w14:paraId="25E02992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A0CF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719" w:type="dxa"/>
          </w:tcPr>
          <w:p w14:paraId="1300FBD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№11109/</w:t>
            </w:r>
          </w:p>
          <w:p w14:paraId="27CAF85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13.06.2024 г. </w:t>
            </w:r>
          </w:p>
        </w:tc>
        <w:tc>
          <w:tcPr>
            <w:tcW w:w="3260" w:type="dxa"/>
          </w:tcPr>
          <w:p w14:paraId="30A718F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850/1052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80460.501.1106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УПИ IV-1106,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</w:tc>
        <w:tc>
          <w:tcPr>
            <w:tcW w:w="1951" w:type="dxa"/>
            <w:noWrap/>
          </w:tcPr>
          <w:p w14:paraId="1576C93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съсобственост</w:t>
            </w:r>
            <w:proofErr w:type="spellEnd"/>
          </w:p>
        </w:tc>
        <w:tc>
          <w:tcPr>
            <w:tcW w:w="1735" w:type="dxa"/>
            <w:noWrap/>
          </w:tcPr>
          <w:p w14:paraId="091280B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4 250</w:t>
            </w:r>
          </w:p>
        </w:tc>
      </w:tr>
      <w:tr w:rsidR="008B1EC4" w:rsidRPr="008B1EC4" w14:paraId="6F7F79FD" w14:textId="77777777" w:rsidTr="00993521">
        <w:trPr>
          <w:trHeight w:val="20"/>
        </w:trPr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3A7980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Ястребово</w:t>
            </w:r>
            <w:proofErr w:type="spellEnd"/>
          </w:p>
        </w:tc>
      </w:tr>
      <w:tr w:rsidR="008B1EC4" w:rsidRPr="008B1EC4" w14:paraId="1459F275" w14:textId="77777777" w:rsidTr="00993521">
        <w:trPr>
          <w:gridAfter w:val="1"/>
          <w:wAfter w:w="10" w:type="dxa"/>
          <w:trHeight w:val="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7C30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719" w:type="dxa"/>
          </w:tcPr>
          <w:p w14:paraId="75813DB4" w14:textId="77777777" w:rsidR="008B1EC4" w:rsidRPr="008B1EC4" w:rsidRDefault="008B1EC4" w:rsidP="00993521">
            <w:pPr>
              <w:ind w:right="-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№11031/</w:t>
            </w:r>
          </w:p>
          <w:p w14:paraId="7A2906A4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21.03.2024 г</w:t>
            </w:r>
          </w:p>
        </w:tc>
        <w:tc>
          <w:tcPr>
            <w:tcW w:w="3260" w:type="dxa"/>
          </w:tcPr>
          <w:p w14:paraId="12F0C34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331 кв.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м. от 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ПИ №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100.247, УПИ I - 116 в квартал 13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EC4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с. Ястребово </w:t>
            </w:r>
          </w:p>
        </w:tc>
        <w:tc>
          <w:tcPr>
            <w:tcW w:w="1951" w:type="dxa"/>
            <w:noWrap/>
          </w:tcPr>
          <w:p w14:paraId="398064D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735" w:type="dxa"/>
            <w:noWrap/>
          </w:tcPr>
          <w:p w14:paraId="0DA8809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</w:tbl>
    <w:p w14:paraId="59B71E8F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611C4CA8" w14:textId="77777777" w:rsidR="008B1EC4" w:rsidRPr="008B1EC4" w:rsidRDefault="008B1EC4" w:rsidP="008B1EC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Цените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нормативен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№1141,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№53/24.11.2006 г.,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изменено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допълнено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№1235,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№58/13.04.2007 г.;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№579,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№29/11.06.2009 г.;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№597,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№30/16.07.2009 г.;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№964,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№49/16.09.2010 г.;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№1184,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№59/19.05.2011 г.;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№1258,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№61/14.07.2011 г.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№1082,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 40/17.07.2014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Русе.</w:t>
      </w:r>
    </w:p>
    <w:p w14:paraId="15B5BAC6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77CB0D6D" w14:textId="77777777" w:rsidR="008B1EC4" w:rsidRPr="008B1EC4" w:rsidRDefault="008B1EC4" w:rsidP="008B1EC4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продажба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реда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Закона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устройство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eastAsia="Times New Roman" w:hAnsi="Times New Roman" w:cs="Times New Roman"/>
          <w:b/>
          <w:sz w:val="24"/>
          <w:szCs w:val="24"/>
        </w:rPr>
        <w:t xml:space="preserve"> 2026 г.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1832"/>
        <w:gridCol w:w="3431"/>
        <w:gridCol w:w="1843"/>
        <w:gridCol w:w="1559"/>
      </w:tblGrid>
      <w:tr w:rsidR="008B1EC4" w:rsidRPr="008B1EC4" w14:paraId="3AAEA8F3" w14:textId="77777777" w:rsidTr="00993521">
        <w:trPr>
          <w:trHeight w:val="20"/>
          <w:tblHeader/>
        </w:trPr>
        <w:tc>
          <w:tcPr>
            <w:tcW w:w="578" w:type="dxa"/>
          </w:tcPr>
          <w:p w14:paraId="43CF041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832" w:type="dxa"/>
            <w:noWrap/>
          </w:tcPr>
          <w:p w14:paraId="77DC92A3" w14:textId="77777777" w:rsidR="008B1EC4" w:rsidRPr="008B1EC4" w:rsidRDefault="008B1EC4" w:rsidP="00993521">
            <w:pPr>
              <w:ind w:right="-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3431" w:type="dxa"/>
          </w:tcPr>
          <w:p w14:paraId="63F25E7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общинския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843" w:type="dxa"/>
            <w:noWrap/>
          </w:tcPr>
          <w:p w14:paraId="641EE0C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Разпореждане</w:t>
            </w:r>
            <w:proofErr w:type="spellEnd"/>
          </w:p>
        </w:tc>
        <w:tc>
          <w:tcPr>
            <w:tcW w:w="1559" w:type="dxa"/>
          </w:tcPr>
          <w:p w14:paraId="0FA1510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0313FD36" w14:textId="77777777" w:rsidTr="00993521">
        <w:trPr>
          <w:trHeight w:val="20"/>
        </w:trPr>
        <w:tc>
          <w:tcPr>
            <w:tcW w:w="578" w:type="dxa"/>
            <w:noWrap/>
          </w:tcPr>
          <w:p w14:paraId="5994549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dxa"/>
            <w:noWrap/>
          </w:tcPr>
          <w:p w14:paraId="2A7DBDF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34ED341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Йордан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Йовков“ ПИ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63427.10.926,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63427.10.583,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Средна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843" w:type="dxa"/>
            <w:noWrap/>
          </w:tcPr>
          <w:p w14:paraId="0AF38F1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3CC595E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B1EC4" w:rsidRPr="008B1EC4" w14:paraId="7041EAAD" w14:textId="77777777" w:rsidTr="00993521">
        <w:trPr>
          <w:trHeight w:val="20"/>
        </w:trPr>
        <w:tc>
          <w:tcPr>
            <w:tcW w:w="578" w:type="dxa"/>
            <w:noWrap/>
          </w:tcPr>
          <w:p w14:paraId="30E5A8A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dxa"/>
            <w:noWrap/>
          </w:tcPr>
          <w:p w14:paraId="7583022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3DF7797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Кутузов“ ПИ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63427.4.1255,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63427.156.2344,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843" w:type="dxa"/>
            <w:noWrap/>
          </w:tcPr>
          <w:p w14:paraId="59FB096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0EA52325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8B1EC4" w:rsidRPr="008B1EC4" w14:paraId="23016507" w14:textId="77777777" w:rsidTr="00993521">
        <w:trPr>
          <w:trHeight w:val="20"/>
        </w:trPr>
        <w:tc>
          <w:tcPr>
            <w:tcW w:w="578" w:type="dxa"/>
            <w:noWrap/>
          </w:tcPr>
          <w:p w14:paraId="2BD4DD7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dxa"/>
            <w:noWrap/>
          </w:tcPr>
          <w:p w14:paraId="204015C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  <w:vAlign w:val="center"/>
          </w:tcPr>
          <w:p w14:paraId="5590A2C6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№800.902 и 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№800.1381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№800.411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образуване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УПИ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XIII-411,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111,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1843" w:type="dxa"/>
          </w:tcPr>
          <w:p w14:paraId="28C16F3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1FD3FF9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1EC4" w:rsidRPr="008B1EC4" w14:paraId="7CC303B0" w14:textId="77777777" w:rsidTr="00993521">
        <w:trPr>
          <w:trHeight w:val="20"/>
        </w:trPr>
        <w:tc>
          <w:tcPr>
            <w:tcW w:w="578" w:type="dxa"/>
            <w:noWrap/>
          </w:tcPr>
          <w:p w14:paraId="078D8C3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2" w:type="dxa"/>
            <w:noWrap/>
          </w:tcPr>
          <w:p w14:paraId="5C490F8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</w:p>
          <w:p w14:paraId="79E6211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0C9112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ПИ  65348.9.20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  65348.9.1289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I-1289,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Долапите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843" w:type="dxa"/>
            <w:noWrap/>
          </w:tcPr>
          <w:p w14:paraId="3477F9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79B7018A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1EC4" w:rsidRPr="008B1EC4" w14:paraId="04858E2B" w14:textId="77777777" w:rsidTr="00993521">
        <w:trPr>
          <w:trHeight w:val="20"/>
        </w:trPr>
        <w:tc>
          <w:tcPr>
            <w:tcW w:w="578" w:type="dxa"/>
            <w:noWrap/>
          </w:tcPr>
          <w:p w14:paraId="6071812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2" w:type="dxa"/>
            <w:noWrap/>
          </w:tcPr>
          <w:p w14:paraId="7D75A07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249AF95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Йосиф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Дайнелов“ ПИ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63427.4.2624,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63427.4.1888,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843" w:type="dxa"/>
          </w:tcPr>
          <w:p w14:paraId="685D145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55E31AB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8B1EC4" w:rsidRPr="008B1EC4" w14:paraId="49766CAB" w14:textId="77777777" w:rsidTr="00993521">
        <w:trPr>
          <w:trHeight w:val="20"/>
        </w:trPr>
        <w:tc>
          <w:tcPr>
            <w:tcW w:w="578" w:type="dxa"/>
            <w:noWrap/>
          </w:tcPr>
          <w:p w14:paraId="12ABC25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2" w:type="dxa"/>
            <w:noWrap/>
          </w:tcPr>
          <w:p w14:paraId="624C533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дворищна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252107E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159,5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Гоце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Делчев“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проектен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63427.156.2420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образуван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63427.156.821 и 63427.156.823)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XVI-2420,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704,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левента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843" w:type="dxa"/>
            <w:noWrap/>
          </w:tcPr>
          <w:p w14:paraId="7F38CEC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4160B7E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4 927</w:t>
            </w:r>
          </w:p>
          <w:p w14:paraId="367BE11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1EC4" w:rsidRPr="008B1EC4" w14:paraId="34A04825" w14:textId="77777777" w:rsidTr="00993521">
        <w:trPr>
          <w:trHeight w:val="20"/>
        </w:trPr>
        <w:tc>
          <w:tcPr>
            <w:tcW w:w="578" w:type="dxa"/>
            <w:noWrap/>
          </w:tcPr>
          <w:p w14:paraId="5F33C2F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2" w:type="dxa"/>
            <w:noWrap/>
          </w:tcPr>
          <w:p w14:paraId="5FCC998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472B01F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Гоце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Делчев“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63427.156.824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XV-824,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704,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левента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843" w:type="dxa"/>
          </w:tcPr>
          <w:p w14:paraId="57F87CA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72D438BC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  <w:p w14:paraId="52918B77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1EC4" w:rsidRPr="008B1EC4" w14:paraId="0D9A9420" w14:textId="77777777" w:rsidTr="00993521">
        <w:trPr>
          <w:trHeight w:val="20"/>
        </w:trPr>
        <w:tc>
          <w:tcPr>
            <w:tcW w:w="578" w:type="dxa"/>
            <w:noWrap/>
          </w:tcPr>
          <w:p w14:paraId="03FC8D3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2" w:type="dxa"/>
            <w:noWrap/>
          </w:tcPr>
          <w:p w14:paraId="0AC1F4F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4DDF388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Марица“ в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51679.501.1442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II-1442,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134</w:t>
            </w:r>
          </w:p>
        </w:tc>
        <w:tc>
          <w:tcPr>
            <w:tcW w:w="1843" w:type="dxa"/>
          </w:tcPr>
          <w:p w14:paraId="0787EDC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04BAC71D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5DC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B1EC4" w:rsidRPr="008B1EC4" w14:paraId="7C05B4BF" w14:textId="77777777" w:rsidTr="00993521">
        <w:trPr>
          <w:trHeight w:val="20"/>
        </w:trPr>
        <w:tc>
          <w:tcPr>
            <w:tcW w:w="578" w:type="dxa"/>
            <w:noWrap/>
          </w:tcPr>
          <w:p w14:paraId="7E314F6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2" w:type="dxa"/>
            <w:noWrap/>
          </w:tcPr>
          <w:p w14:paraId="44BF78E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008E448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Калоян“ в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0.1089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I-313,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РП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1843" w:type="dxa"/>
          </w:tcPr>
          <w:p w14:paraId="6CE6FC1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7462593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B1EC4" w:rsidRPr="008B1EC4" w14:paraId="1F5E128E" w14:textId="77777777" w:rsidTr="00993521">
        <w:trPr>
          <w:trHeight w:val="20"/>
        </w:trPr>
        <w:tc>
          <w:tcPr>
            <w:tcW w:w="578" w:type="dxa"/>
            <w:noWrap/>
          </w:tcPr>
          <w:p w14:paraId="01F409E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2" w:type="dxa"/>
            <w:noWrap/>
          </w:tcPr>
          <w:p w14:paraId="0A2BFEB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</w:p>
        </w:tc>
        <w:tc>
          <w:tcPr>
            <w:tcW w:w="3431" w:type="dxa"/>
          </w:tcPr>
          <w:p w14:paraId="54D8781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Кадин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63427.5.996)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63427.5.1017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XI-2788,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770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843" w:type="dxa"/>
          </w:tcPr>
          <w:p w14:paraId="0F85177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59" w:type="dxa"/>
            <w:noWrap/>
          </w:tcPr>
          <w:p w14:paraId="7FE2157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</w:tr>
    </w:tbl>
    <w:p w14:paraId="76FA9E89" w14:textId="77777777" w:rsidR="008B1EC4" w:rsidRPr="008B1EC4" w:rsidRDefault="008B1EC4" w:rsidP="008B1EC4">
      <w:pPr>
        <w:ind w:left="928"/>
        <w:rPr>
          <w:rFonts w:ascii="Times New Roman" w:hAnsi="Times New Roman" w:cs="Times New Roman"/>
          <w:b/>
          <w:sz w:val="24"/>
          <w:szCs w:val="24"/>
        </w:rPr>
      </w:pPr>
    </w:p>
    <w:p w14:paraId="07A0DC84" w14:textId="77777777" w:rsidR="008B1EC4" w:rsidRPr="008B1EC4" w:rsidRDefault="008B1EC4" w:rsidP="008B1EC4">
      <w:pPr>
        <w:ind w:left="92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Забележка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>:</w:t>
      </w:r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придаваемите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терени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продажба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устройство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eastAsia="Calibri" w:hAnsi="Times New Roman" w:cs="Times New Roman"/>
          <w:sz w:val="24"/>
          <w:szCs w:val="24"/>
        </w:rPr>
        <w:t>съставят</w:t>
      </w:r>
      <w:proofErr w:type="spellEnd"/>
      <w:r w:rsidRPr="008B1EC4">
        <w:rPr>
          <w:rFonts w:ascii="Times New Roman" w:eastAsia="Calibri" w:hAnsi="Times New Roman" w:cs="Times New Roman"/>
          <w:sz w:val="24"/>
          <w:szCs w:val="24"/>
        </w:rPr>
        <w:t xml:space="preserve"> АОС.</w:t>
      </w:r>
    </w:p>
    <w:p w14:paraId="41387969" w14:textId="77777777" w:rsidR="008B1EC4" w:rsidRPr="008B1EC4" w:rsidRDefault="008B1EC4" w:rsidP="008B1EC4">
      <w:pPr>
        <w:ind w:left="928"/>
        <w:rPr>
          <w:rFonts w:ascii="Times New Roman" w:hAnsi="Times New Roman" w:cs="Times New Roman"/>
          <w:b/>
          <w:sz w:val="24"/>
          <w:szCs w:val="24"/>
        </w:rPr>
      </w:pPr>
    </w:p>
    <w:p w14:paraId="2E969999" w14:textId="77777777" w:rsidR="008B1EC4" w:rsidRPr="008B1EC4" w:rsidRDefault="008B1EC4" w:rsidP="008B1EC4">
      <w:pPr>
        <w:numPr>
          <w:ilvl w:val="0"/>
          <w:numId w:val="34"/>
        </w:numPr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продажба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приватизация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следприватизационен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контрол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 </w:t>
      </w:r>
    </w:p>
    <w:p w14:paraId="628F3E00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1832"/>
        <w:gridCol w:w="3431"/>
        <w:gridCol w:w="2033"/>
        <w:gridCol w:w="1522"/>
      </w:tblGrid>
      <w:tr w:rsidR="008B1EC4" w:rsidRPr="008B1EC4" w14:paraId="281E1016" w14:textId="77777777" w:rsidTr="00993521">
        <w:trPr>
          <w:trHeight w:val="680"/>
          <w:tblHeader/>
        </w:trPr>
        <w:tc>
          <w:tcPr>
            <w:tcW w:w="578" w:type="dxa"/>
          </w:tcPr>
          <w:p w14:paraId="2C4A61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832" w:type="dxa"/>
            <w:noWrap/>
          </w:tcPr>
          <w:p w14:paraId="3C87EA10" w14:textId="77777777" w:rsidR="008B1EC4" w:rsidRPr="008B1EC4" w:rsidRDefault="008B1EC4" w:rsidP="00993521">
            <w:pPr>
              <w:ind w:right="-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общинска</w:t>
            </w:r>
            <w:proofErr w:type="spellEnd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3431" w:type="dxa"/>
          </w:tcPr>
          <w:p w14:paraId="452B376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общинския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2033" w:type="dxa"/>
            <w:noWrap/>
          </w:tcPr>
          <w:p w14:paraId="25F8A70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Разпореждане</w:t>
            </w:r>
            <w:proofErr w:type="spellEnd"/>
          </w:p>
        </w:tc>
        <w:tc>
          <w:tcPr>
            <w:tcW w:w="1522" w:type="dxa"/>
          </w:tcPr>
          <w:p w14:paraId="4F2DB8F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Прогнозен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31051E17" w14:textId="77777777" w:rsidTr="00993521">
        <w:trPr>
          <w:trHeight w:val="788"/>
        </w:trPr>
        <w:tc>
          <w:tcPr>
            <w:tcW w:w="578" w:type="dxa"/>
            <w:noWrap/>
          </w:tcPr>
          <w:p w14:paraId="245BD77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dxa"/>
            <w:noWrap/>
          </w:tcPr>
          <w:p w14:paraId="7266926D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№6125/2009 г.</w:t>
            </w:r>
          </w:p>
        </w:tc>
        <w:tc>
          <w:tcPr>
            <w:tcW w:w="3431" w:type="dxa"/>
          </w:tcPr>
          <w:p w14:paraId="640C4C6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63427.333.126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17 221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местност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Слатина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Индустриален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– Русе</w:t>
            </w:r>
          </w:p>
        </w:tc>
        <w:tc>
          <w:tcPr>
            <w:tcW w:w="2033" w:type="dxa"/>
            <w:noWrap/>
          </w:tcPr>
          <w:p w14:paraId="46DB8EA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6FFBFC2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6CE6A170" w14:textId="77777777" w:rsidTr="00993521">
        <w:trPr>
          <w:trHeight w:val="794"/>
        </w:trPr>
        <w:tc>
          <w:tcPr>
            <w:tcW w:w="578" w:type="dxa"/>
            <w:noWrap/>
          </w:tcPr>
          <w:p w14:paraId="2C601B9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dxa"/>
            <w:noWrap/>
          </w:tcPr>
          <w:p w14:paraId="7E0E60E4" w14:textId="77777777" w:rsidR="008B1EC4" w:rsidRPr="008B1EC4" w:rsidRDefault="008B1EC4" w:rsidP="00993521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№3944/2002 г.</w:t>
            </w:r>
          </w:p>
        </w:tc>
        <w:tc>
          <w:tcPr>
            <w:tcW w:w="3431" w:type="dxa"/>
          </w:tcPr>
          <w:p w14:paraId="08A7F52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Нежилищен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4 025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изградената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масивна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триетажна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2033" w:type="dxa"/>
            <w:noWrap/>
          </w:tcPr>
          <w:p w14:paraId="2E74A96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4C9435F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67B8228F" w14:textId="77777777" w:rsidTr="00993521">
        <w:trPr>
          <w:trHeight w:val="681"/>
        </w:trPr>
        <w:tc>
          <w:tcPr>
            <w:tcW w:w="578" w:type="dxa"/>
            <w:noWrap/>
          </w:tcPr>
          <w:p w14:paraId="66CC30A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dxa"/>
            <w:noWrap/>
          </w:tcPr>
          <w:p w14:paraId="4274921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№5335/2008 г.</w:t>
            </w:r>
          </w:p>
        </w:tc>
        <w:tc>
          <w:tcPr>
            <w:tcW w:w="3431" w:type="dxa"/>
          </w:tcPr>
          <w:p w14:paraId="0D15B1D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63427.4.1713.2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Кръстец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81,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II“ –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Селеметя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2033" w:type="dxa"/>
          </w:tcPr>
          <w:p w14:paraId="14540FA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77EA046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4FD1376C" w14:textId="77777777" w:rsidTr="00993521">
        <w:trPr>
          <w:trHeight w:val="711"/>
        </w:trPr>
        <w:tc>
          <w:tcPr>
            <w:tcW w:w="578" w:type="dxa"/>
            <w:noWrap/>
          </w:tcPr>
          <w:p w14:paraId="1E12AFE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2" w:type="dxa"/>
            <w:noWrap/>
          </w:tcPr>
          <w:p w14:paraId="4DF1FBB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№8730/2018 г.</w:t>
            </w:r>
          </w:p>
        </w:tc>
        <w:tc>
          <w:tcPr>
            <w:tcW w:w="3431" w:type="dxa"/>
          </w:tcPr>
          <w:p w14:paraId="575379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63427.7.108.3.145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търговска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30,97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Липник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52,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</w:p>
        </w:tc>
        <w:tc>
          <w:tcPr>
            <w:tcW w:w="2033" w:type="dxa"/>
            <w:noWrap/>
          </w:tcPr>
          <w:p w14:paraId="38791AA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1900D3F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2B82B516" w14:textId="77777777" w:rsidTr="00993521">
        <w:trPr>
          <w:trHeight w:val="510"/>
        </w:trPr>
        <w:tc>
          <w:tcPr>
            <w:tcW w:w="578" w:type="dxa"/>
            <w:noWrap/>
          </w:tcPr>
          <w:p w14:paraId="2848120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2" w:type="dxa"/>
            <w:noWrap/>
          </w:tcPr>
          <w:p w14:paraId="6FE7C68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№5410/2008 г.</w:t>
            </w:r>
          </w:p>
        </w:tc>
        <w:tc>
          <w:tcPr>
            <w:tcW w:w="3431" w:type="dxa"/>
          </w:tcPr>
          <w:p w14:paraId="29B7B67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Застроен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№503.1725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2 035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УПИ II-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изкупвателен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фуражомелка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Червена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 Община Русе</w:t>
            </w:r>
          </w:p>
        </w:tc>
        <w:tc>
          <w:tcPr>
            <w:tcW w:w="2033" w:type="dxa"/>
          </w:tcPr>
          <w:p w14:paraId="07DF6DC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2182A1B7" w14:textId="77777777" w:rsidR="008B1EC4" w:rsidRPr="008B1EC4" w:rsidRDefault="008B1EC4" w:rsidP="00993521">
            <w:pPr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227E1DE9" w14:textId="77777777" w:rsidTr="00993521">
        <w:trPr>
          <w:trHeight w:val="702"/>
        </w:trPr>
        <w:tc>
          <w:tcPr>
            <w:tcW w:w="578" w:type="dxa"/>
            <w:noWrap/>
          </w:tcPr>
          <w:p w14:paraId="5069CB0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2" w:type="dxa"/>
            <w:noWrap/>
          </w:tcPr>
          <w:p w14:paraId="059EDB09" w14:textId="77777777" w:rsidR="008B1EC4" w:rsidRPr="008B1EC4" w:rsidRDefault="008B1EC4" w:rsidP="0099352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№8531/2017 г.</w:t>
            </w:r>
          </w:p>
        </w:tc>
        <w:tc>
          <w:tcPr>
            <w:tcW w:w="3431" w:type="dxa"/>
          </w:tcPr>
          <w:p w14:paraId="3A4595A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63427.1.137.2.9,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160,20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Плиска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83,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</w:p>
        </w:tc>
        <w:tc>
          <w:tcPr>
            <w:tcW w:w="2033" w:type="dxa"/>
            <w:noWrap/>
          </w:tcPr>
          <w:p w14:paraId="1A8BEA8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04B157B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140 400</w:t>
            </w:r>
          </w:p>
        </w:tc>
      </w:tr>
      <w:tr w:rsidR="008B1EC4" w:rsidRPr="008B1EC4" w14:paraId="257E166E" w14:textId="77777777" w:rsidTr="00993521">
        <w:trPr>
          <w:trHeight w:val="454"/>
        </w:trPr>
        <w:tc>
          <w:tcPr>
            <w:tcW w:w="578" w:type="dxa"/>
            <w:noWrap/>
          </w:tcPr>
          <w:p w14:paraId="5B4E29B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2" w:type="dxa"/>
            <w:noWrap/>
          </w:tcPr>
          <w:p w14:paraId="60A43D68" w14:textId="77777777" w:rsidR="008B1EC4" w:rsidRPr="008B1EC4" w:rsidRDefault="008B1EC4" w:rsidP="0099352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№8738/2018 г.</w:t>
            </w:r>
          </w:p>
        </w:tc>
        <w:tc>
          <w:tcPr>
            <w:tcW w:w="3431" w:type="dxa"/>
          </w:tcPr>
          <w:p w14:paraId="17D4A16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63427.1.108.8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обществено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хранене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застоена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186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Доростол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33" w:type="dxa"/>
          </w:tcPr>
          <w:p w14:paraId="53402E4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Приватизационна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продажба</w:t>
            </w:r>
            <w:proofErr w:type="spellEnd"/>
          </w:p>
        </w:tc>
        <w:tc>
          <w:tcPr>
            <w:tcW w:w="1522" w:type="dxa"/>
            <w:noWrap/>
          </w:tcPr>
          <w:p w14:paraId="603D29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откриване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F66C5F4" w14:textId="77777777" w:rsidTr="00993521">
        <w:trPr>
          <w:trHeight w:val="454"/>
        </w:trPr>
        <w:tc>
          <w:tcPr>
            <w:tcW w:w="578" w:type="dxa"/>
            <w:noWrap/>
          </w:tcPr>
          <w:p w14:paraId="712F4FA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2" w:type="dxa"/>
            <w:noWrap/>
          </w:tcPr>
          <w:p w14:paraId="3F109842" w14:textId="77777777" w:rsidR="008B1EC4" w:rsidRPr="008B1EC4" w:rsidRDefault="008B1EC4" w:rsidP="0099352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№11667/2025 г.</w:t>
            </w:r>
          </w:p>
        </w:tc>
        <w:tc>
          <w:tcPr>
            <w:tcW w:w="3431" w:type="dxa"/>
          </w:tcPr>
          <w:p w14:paraId="7AADF1E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63427.2.741.1.12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20,70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Княжеска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033" w:type="dxa"/>
          </w:tcPr>
          <w:p w14:paraId="7E26AB5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noWrap/>
          </w:tcPr>
          <w:p w14:paraId="2C8758CF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22 241</w:t>
            </w:r>
          </w:p>
        </w:tc>
      </w:tr>
    </w:tbl>
    <w:p w14:paraId="04C509CB" w14:textId="77777777" w:rsidR="008B1EC4" w:rsidRPr="008B1EC4" w:rsidRDefault="008B1EC4" w:rsidP="008B1EC4">
      <w:pPr>
        <w:rPr>
          <w:rFonts w:ascii="Times New Roman" w:hAnsi="Times New Roman" w:cs="Times New Roman"/>
          <w:b/>
          <w:sz w:val="24"/>
          <w:szCs w:val="24"/>
        </w:rPr>
      </w:pPr>
    </w:p>
    <w:p w14:paraId="161576A8" w14:textId="77777777" w:rsidR="008B1EC4" w:rsidRPr="008B1EC4" w:rsidRDefault="008B1EC4" w:rsidP="008B1EC4">
      <w:pPr>
        <w:pStyle w:val="a3"/>
        <w:numPr>
          <w:ilvl w:val="0"/>
          <w:numId w:val="3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ще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предоставят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физическото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възпитание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спорта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2026 г.</w:t>
      </w:r>
    </w:p>
    <w:p w14:paraId="5075D090" w14:textId="77777777" w:rsidR="008B1EC4" w:rsidRPr="008B1EC4" w:rsidRDefault="008B1EC4" w:rsidP="008B1E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851"/>
        <w:gridCol w:w="5245"/>
        <w:gridCol w:w="1701"/>
      </w:tblGrid>
      <w:tr w:rsidR="008B1EC4" w:rsidRPr="008B1EC4" w14:paraId="78E8A7AD" w14:textId="77777777" w:rsidTr="00993521">
        <w:trPr>
          <w:trHeight w:val="20"/>
          <w:tblHeader/>
        </w:trPr>
        <w:tc>
          <w:tcPr>
            <w:tcW w:w="588" w:type="dxa"/>
            <w:noWrap/>
          </w:tcPr>
          <w:p w14:paraId="52CF13B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851" w:type="dxa"/>
          </w:tcPr>
          <w:p w14:paraId="6D34CA97" w14:textId="77777777" w:rsidR="008B1EC4" w:rsidRPr="008B1EC4" w:rsidRDefault="008B1EC4" w:rsidP="00993521">
            <w:pPr>
              <w:ind w:right="-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АОС</w:t>
            </w:r>
          </w:p>
        </w:tc>
        <w:tc>
          <w:tcPr>
            <w:tcW w:w="5245" w:type="dxa"/>
          </w:tcPr>
          <w:p w14:paraId="1D4D050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общинския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701" w:type="dxa"/>
          </w:tcPr>
          <w:p w14:paraId="2EC5E4D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отдаване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наем</w:t>
            </w:r>
            <w:proofErr w:type="spellEnd"/>
          </w:p>
        </w:tc>
      </w:tr>
      <w:tr w:rsidR="008B1EC4" w:rsidRPr="008B1EC4" w14:paraId="026533E6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5920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6D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501F50B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586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63427.2.4790.1.17,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развлекателна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EF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3EC6121B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4A81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FC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1DD750B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315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16,65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79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36C85D43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15CC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59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6205/2010</w:t>
            </w:r>
          </w:p>
          <w:p w14:paraId="651C87C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6C0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63427.2.4790.1.19,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25,2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E3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73BFDC63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EA88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76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3219D6C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0E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63427.2.4790.1.12,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16,20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12,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административна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A6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06B50AB4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6C8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30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3D85B6C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88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63427.2.4790.1.22,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ет.2,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22,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развлекателна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E8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2F4506D3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83DB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F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6C99A63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78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63427.2.4790.1.20,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18,30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13, рт.1,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C8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2DAA2236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3A27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86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64E4F5B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1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3E7FA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63427.2.4790.1.1,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119,65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м. ;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62,10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м.; 63427.2.4790.1.3,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112,50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м.;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63427.2.4790.1.4,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87,30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здравни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социални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в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2B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51D3BE75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F3DE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09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6679/2012 </w:t>
            </w:r>
          </w:p>
          <w:p w14:paraId="5BEE4E9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80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63427.1.102.3.1,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156,25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Алея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86,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0,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развлекателна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63427.1.102.3.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05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7A81284F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E721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8D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464737C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FA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недвижим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игрища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всяко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425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югоизточната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Струга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източно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48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42800AFB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44CE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4B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2E1C355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75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169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8E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759B41E0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73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FF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1983B33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3D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63427.2.4790.7,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276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м. 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Здравно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заведение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5B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33C0527F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35F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8C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9521/2019</w:t>
            </w:r>
          </w:p>
          <w:p w14:paraId="5F5C15F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C5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63427.7.782.3.2,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395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м. 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Околчица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ет.2,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развлекателна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B7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1E250043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9A9C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B3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9521/2019 </w:t>
            </w:r>
          </w:p>
          <w:p w14:paraId="0210276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18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63427.7.782.2.1,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м. 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Околчица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ет.1,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FD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475A47F9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7CF0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ED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 </w:t>
            </w:r>
          </w:p>
          <w:p w14:paraId="2ABE05D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75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Хангар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63427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.2.4790.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C3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1D4DE4F0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8052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D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6205/2010 </w:t>
            </w:r>
          </w:p>
          <w:p w14:paraId="07B0F28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0D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63427.2.4790.5,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Хангар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63427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.2.4790.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3C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720D1B8B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48C2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A2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5521/2008</w:t>
            </w:r>
          </w:p>
          <w:p w14:paraId="2607F6A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96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63427.1.289.11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151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производствена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инфраструктурна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1567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видове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8BE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4DE4FA6A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6A2C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D5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5521/2008</w:t>
            </w:r>
          </w:p>
          <w:p w14:paraId="5B0924A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6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63427.1.289.11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353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производствена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инфраструктурна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961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видове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A8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28BABE54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78D2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01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9521/2019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8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63427.7.782.4,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м. 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Околчица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обитаване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63427.7.782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8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52ED453D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454C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CA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7635/2015</w:t>
            </w:r>
          </w:p>
          <w:p w14:paraId="4E825A4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88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63427.4.3039,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1468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Й.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Вапцаров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игрище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6A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2ECC0114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621C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43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5521/2008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68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Самостоятелен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63427.1.289.3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основен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футболен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18 484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прилежащо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игрище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1 340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97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  <w:tr w:rsidR="008B1EC4" w:rsidRPr="008B1EC4" w14:paraId="03219016" w14:textId="77777777" w:rsidTr="00993521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22B9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D9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5521/2008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E62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футболни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терена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изкуствено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игрище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2 274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тренировъчен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терен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4 797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разположени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63427.1.289,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Цветница“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5B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108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ЗФВС,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 28</w:t>
            </w:r>
          </w:p>
        </w:tc>
      </w:tr>
    </w:tbl>
    <w:p w14:paraId="39A1491A" w14:textId="77777777" w:rsidR="008B1EC4" w:rsidRPr="008B1EC4" w:rsidRDefault="008B1EC4" w:rsidP="008B1EC4">
      <w:pPr>
        <w:ind w:right="-2" w:firstLine="928"/>
        <w:jc w:val="both"/>
        <w:rPr>
          <w:rFonts w:ascii="Times New Roman" w:hAnsi="Times New Roman" w:cs="Times New Roman"/>
          <w:sz w:val="24"/>
          <w:szCs w:val="24"/>
        </w:rPr>
      </w:pPr>
    </w:p>
    <w:p w14:paraId="7B7E2B42" w14:textId="77777777" w:rsidR="008B1EC4" w:rsidRPr="008B1EC4" w:rsidRDefault="008B1EC4" w:rsidP="008B1EC4">
      <w:pPr>
        <w:ind w:right="-2" w:firstLine="9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възникне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учредяване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физическото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възпитание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№28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Русе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подзаконов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нормативен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приложим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103,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2, т. 2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ЗФВС),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съответните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вписани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нарочен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Едва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включване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спрямо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определените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спортни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учредявано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строеж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324E7864" w14:textId="77777777" w:rsidR="008B1EC4" w:rsidRPr="008B1EC4" w:rsidRDefault="008B1EC4" w:rsidP="008B1EC4">
      <w:pPr>
        <w:ind w:right="-2" w:firstLine="928"/>
        <w:jc w:val="both"/>
        <w:rPr>
          <w:rFonts w:ascii="Times New Roman" w:hAnsi="Times New Roman" w:cs="Times New Roman"/>
          <w:sz w:val="24"/>
          <w:szCs w:val="24"/>
        </w:rPr>
      </w:pPr>
    </w:p>
    <w:p w14:paraId="076D6016" w14:textId="77777777" w:rsidR="008B1EC4" w:rsidRPr="008B1EC4" w:rsidRDefault="008B1EC4" w:rsidP="008B1EC4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EC4">
        <w:rPr>
          <w:rFonts w:ascii="Times New Roman" w:hAnsi="Times New Roman" w:cs="Times New Roman"/>
          <w:sz w:val="24"/>
          <w:szCs w:val="24"/>
        </w:rPr>
        <w:t xml:space="preserve">През 2026 г.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предвижда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внесе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непарична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апортна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вноска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капитала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EC4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Pr="008B1EC4">
        <w:rPr>
          <w:rFonts w:ascii="Times New Roman" w:hAnsi="Times New Roman" w:cs="Times New Roman"/>
          <w:sz w:val="24"/>
          <w:szCs w:val="24"/>
        </w:rPr>
        <w:t xml:space="preserve">, ЕИК 117111045,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движими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представляващи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преместваеми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7.00/4.00 м.;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7.50/6.50 м.;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стар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спирконавес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Снек-бар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лятна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градина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плод-зеленчук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8.00/4.50;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8.05/5.04 м.;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Павилион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6.00/5.45 м.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недвижима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вещ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сграда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63427.6.197.1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КККР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Русе,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застроена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82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етажи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– 2,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предназначение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сграда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оценени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стойност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81 683,49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пазарна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изготвена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лицензиран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оценител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отговарящ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22,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ЗОС.</w:t>
      </w:r>
    </w:p>
    <w:p w14:paraId="0A0BD19C" w14:textId="77777777" w:rsidR="008B1EC4" w:rsidRPr="008B1EC4" w:rsidRDefault="008B1EC4" w:rsidP="008B1EC4">
      <w:pPr>
        <w:pStyle w:val="a3"/>
        <w:ind w:left="1069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50832" w14:textId="77777777" w:rsidR="008B1EC4" w:rsidRPr="008B1EC4" w:rsidRDefault="008B1EC4" w:rsidP="008B1EC4">
      <w:pPr>
        <w:pStyle w:val="a3"/>
        <w:numPr>
          <w:ilvl w:val="0"/>
          <w:numId w:val="34"/>
        </w:numPr>
        <w:spacing w:after="200"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lastRenderedPageBreak/>
        <w:t>Прогнозен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списък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които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Община Русе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намерение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придобие</w:t>
      </w:r>
      <w:proofErr w:type="spellEnd"/>
      <w:r w:rsidRPr="008B1EC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B1EC4">
        <w:rPr>
          <w:rFonts w:ascii="Times New Roman" w:hAnsi="Times New Roman" w:cs="Times New Roman"/>
          <w:b/>
          <w:sz w:val="24"/>
          <w:szCs w:val="24"/>
        </w:rPr>
        <w:t>собственост</w:t>
      </w:r>
      <w:proofErr w:type="spellEnd"/>
    </w:p>
    <w:p w14:paraId="5EC81451" w14:textId="77777777" w:rsidR="008B1EC4" w:rsidRPr="008B1EC4" w:rsidRDefault="008B1EC4" w:rsidP="008B1EC4">
      <w:pPr>
        <w:pStyle w:val="af2"/>
        <w:spacing w:before="120" w:beforeAutospacing="0" w:after="120" w:afterAutospacing="0"/>
        <w:ind w:firstLine="709"/>
        <w:jc w:val="both"/>
      </w:pPr>
      <w:r w:rsidRPr="008B1EC4">
        <w:t xml:space="preserve">В годишната програма за управление и разпореждане с имоти през 2026 г. се предвижда придобиване на недвижими имоти – държавна и частна собственост, разположени на територията на община Русе и прилежащите населени места. </w:t>
      </w:r>
    </w:p>
    <w:p w14:paraId="3CC0636F" w14:textId="77777777" w:rsidR="008B1EC4" w:rsidRPr="008B1EC4" w:rsidRDefault="008B1EC4" w:rsidP="008B1EC4">
      <w:pPr>
        <w:pStyle w:val="af2"/>
        <w:spacing w:before="120" w:beforeAutospacing="0" w:after="120" w:afterAutospacing="0"/>
        <w:ind w:firstLine="709"/>
        <w:jc w:val="both"/>
      </w:pPr>
      <w:r w:rsidRPr="008B1EC4">
        <w:t xml:space="preserve">Процесът на придобиване се реализира по реда на действащото законодателство, включително Закона за държавната собственост, Закона за общинската собственост и Закона за устройство на територията, чрез безвъзмездно прехвърляне, прекратяване на съсобственост, дарение, покупка или оформяне на </w:t>
      </w:r>
      <w:proofErr w:type="spellStart"/>
      <w:r w:rsidRPr="008B1EC4">
        <w:t>придаваеми</w:t>
      </w:r>
      <w:proofErr w:type="spellEnd"/>
      <w:r w:rsidRPr="008B1EC4">
        <w:t xml:space="preserve"> места. Предвидените имоти са свързани с реализирането на приоритетни общински политики в областта на образователната, социалната и обществената инфраструктура – детски и учебни заведения, социални услуги, спортни и обслужващи обекти, както и терени с обществено предназначение.</w:t>
      </w:r>
    </w:p>
    <w:p w14:paraId="3BB37B68" w14:textId="77777777" w:rsidR="008B1EC4" w:rsidRPr="008B1EC4" w:rsidRDefault="008B1EC4" w:rsidP="008B1EC4">
      <w:pPr>
        <w:pStyle w:val="af2"/>
        <w:spacing w:before="120" w:beforeAutospacing="0" w:after="120" w:afterAutospacing="0"/>
        <w:ind w:firstLine="709"/>
        <w:jc w:val="both"/>
      </w:pPr>
      <w:r w:rsidRPr="008B1EC4">
        <w:t xml:space="preserve">Предлаганите действия по придобиване на имоти са насочени към устойчиво развитие на територията на общината, подобряване на публичната среда и ефективно управление на общинската собственост в съответствие със стратегическите цели на годишната програма. </w:t>
      </w:r>
    </w:p>
    <w:p w14:paraId="6F9215B4" w14:textId="77777777" w:rsidR="008B1EC4" w:rsidRPr="008B1EC4" w:rsidRDefault="008B1EC4" w:rsidP="008B1EC4">
      <w:pPr>
        <w:pStyle w:val="af2"/>
        <w:spacing w:before="120" w:beforeAutospacing="0" w:after="120" w:afterAutospacing="0"/>
        <w:ind w:firstLine="709"/>
        <w:jc w:val="both"/>
      </w:pPr>
      <w:r w:rsidRPr="008B1EC4">
        <w:t>Таблицата представя в систематизиран вид имотите, тяхното местонахождение, правното основание и начина на придобиване, както и наличната информация за стойността им.</w:t>
      </w:r>
    </w:p>
    <w:p w14:paraId="52577AD3" w14:textId="77777777" w:rsidR="008B1EC4" w:rsidRPr="008B1EC4" w:rsidRDefault="008B1EC4" w:rsidP="008B1EC4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2131"/>
        <w:gridCol w:w="3198"/>
        <w:gridCol w:w="1687"/>
        <w:gridCol w:w="1743"/>
      </w:tblGrid>
      <w:tr w:rsidR="008B1EC4" w:rsidRPr="008B1EC4" w14:paraId="698F171E" w14:textId="77777777" w:rsidTr="00993521">
        <w:trPr>
          <w:trHeight w:val="20"/>
          <w:tblHeader/>
        </w:trPr>
        <w:tc>
          <w:tcPr>
            <w:tcW w:w="589" w:type="dxa"/>
            <w:noWrap/>
          </w:tcPr>
          <w:p w14:paraId="010FC1CE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131" w:type="dxa"/>
          </w:tcPr>
          <w:p w14:paraId="548AA472" w14:textId="77777777" w:rsidR="008B1EC4" w:rsidRPr="008B1EC4" w:rsidRDefault="008B1EC4" w:rsidP="00993521">
            <w:pPr>
              <w:ind w:right="-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държавна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3198" w:type="dxa"/>
          </w:tcPr>
          <w:p w14:paraId="65D3947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1687" w:type="dxa"/>
          </w:tcPr>
          <w:p w14:paraId="00F4540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придобиване</w:t>
            </w:r>
            <w:proofErr w:type="spellEnd"/>
          </w:p>
        </w:tc>
        <w:tc>
          <w:tcPr>
            <w:tcW w:w="1743" w:type="dxa"/>
          </w:tcPr>
          <w:p w14:paraId="384786F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Стойност</w:t>
            </w:r>
            <w:proofErr w:type="spellEnd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2B11EBC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евро</w:t>
            </w:r>
            <w:proofErr w:type="spellEnd"/>
          </w:p>
        </w:tc>
      </w:tr>
      <w:tr w:rsidR="008B1EC4" w:rsidRPr="008B1EC4" w14:paraId="017BB727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6D45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14:paraId="36BC931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АЧДС №5029/2012 г.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№6258/2015 г.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  <w:proofErr w:type="spellEnd"/>
          </w:p>
        </w:tc>
        <w:tc>
          <w:tcPr>
            <w:tcW w:w="3198" w:type="dxa"/>
          </w:tcPr>
          <w:p w14:paraId="7B6323B4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63427.147.275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автополигон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),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83664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м.,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Орта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Екенлик“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255DAE7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C9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1BACCE1D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E12C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14:paraId="3C9364A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АПДС №4664/2009 г.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№5471/2014 г.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  <w:proofErr w:type="spellEnd"/>
          </w:p>
        </w:tc>
        <w:tc>
          <w:tcPr>
            <w:tcW w:w="3198" w:type="dxa"/>
          </w:tcPr>
          <w:p w14:paraId="7D89A33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63427.2.5688.1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яхт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),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Пристанищна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24472AD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E1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4C159CC8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BDE4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14:paraId="783AA53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АДС №2014/</w:t>
            </w:r>
          </w:p>
          <w:p w14:paraId="7CE189B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28.06.2017 г.</w:t>
            </w:r>
          </w:p>
        </w:tc>
        <w:tc>
          <w:tcPr>
            <w:tcW w:w="3198" w:type="dxa"/>
          </w:tcPr>
          <w:p w14:paraId="736C539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63427.2.5757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5218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Одрин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4, ЦГЧ,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687" w:type="dxa"/>
          </w:tcPr>
          <w:p w14:paraId="1DCFD7A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E4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5133F4AF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C6FF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1" w:type="dxa"/>
          </w:tcPr>
          <w:p w14:paraId="67CFF8E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АДС №4330/</w:t>
            </w:r>
          </w:p>
          <w:p w14:paraId="308C62C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26.05.2008 г</w:t>
            </w:r>
          </w:p>
        </w:tc>
        <w:tc>
          <w:tcPr>
            <w:tcW w:w="3198" w:type="dxa"/>
          </w:tcPr>
          <w:p w14:paraId="14B724B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63427.8.1549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1304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ИПЗ,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687" w:type="dxa"/>
          </w:tcPr>
          <w:p w14:paraId="510977C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0B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41735A63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EB3D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1" w:type="dxa"/>
          </w:tcPr>
          <w:p w14:paraId="6D85356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АДС №6642/</w:t>
            </w:r>
          </w:p>
          <w:p w14:paraId="2A5DF65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12.01.1979 г.</w:t>
            </w:r>
          </w:p>
        </w:tc>
        <w:tc>
          <w:tcPr>
            <w:tcW w:w="3198" w:type="dxa"/>
          </w:tcPr>
          <w:p w14:paraId="71C0970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63427.12.23.5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532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чифлик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046E306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88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33F854B5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F5A2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1" w:type="dxa"/>
          </w:tcPr>
          <w:p w14:paraId="4212BAB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АДС №6584/</w:t>
            </w:r>
          </w:p>
          <w:p w14:paraId="63913CC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21.12.2018 г.</w:t>
            </w:r>
          </w:p>
        </w:tc>
        <w:tc>
          <w:tcPr>
            <w:tcW w:w="3198" w:type="dxa"/>
          </w:tcPr>
          <w:p w14:paraId="55D52B6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№501.196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6 196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ведно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построените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№196.1,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349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м,,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№196.2,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м, №196.3,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81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№196.4,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213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м, №196.5,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197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предназначение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сгради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Долно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Абланово,</w:t>
            </w:r>
          </w:p>
        </w:tc>
        <w:tc>
          <w:tcPr>
            <w:tcW w:w="1687" w:type="dxa"/>
          </w:tcPr>
          <w:p w14:paraId="6DEF067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ЗДС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98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безвъзмездно</w:t>
            </w:r>
            <w:proofErr w:type="spellEnd"/>
          </w:p>
        </w:tc>
      </w:tr>
      <w:tr w:rsidR="008B1EC4" w:rsidRPr="008B1EC4" w14:paraId="3787069D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6767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1" w:type="dxa"/>
          </w:tcPr>
          <w:p w14:paraId="368BEE2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313D159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63427.2.774.3.14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25,66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Палаузов“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Детска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Радост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C4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съсобственост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№59/ 20.10.2023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3B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4" w:rsidRPr="008B1EC4" w14:paraId="476AD52E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57D6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72F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4E46BA3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63427.2.773.1.12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199,84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Батак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Детска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Радост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6B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съсобственост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№59/2023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E9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4" w:rsidRPr="008B1EC4" w14:paraId="2F5BD6CE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1182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1" w:type="dxa"/>
          </w:tcPr>
          <w:p w14:paraId="3B87A2B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5D79786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63427.2.1947.1.16, 63427.2.1947.1.17, 63427.2.1947.1.14,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63427.2.1947.1.13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63427.2.1947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„Д-р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Петър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Берон“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нуждите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ОССД </w:t>
            </w:r>
          </w:p>
        </w:tc>
        <w:tc>
          <w:tcPr>
            <w:tcW w:w="1687" w:type="dxa"/>
          </w:tcPr>
          <w:p w14:paraId="180CFD4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ЗОС</w:t>
            </w:r>
          </w:p>
        </w:tc>
        <w:tc>
          <w:tcPr>
            <w:tcW w:w="1743" w:type="dxa"/>
          </w:tcPr>
          <w:p w14:paraId="455D8248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1 073 713</w:t>
            </w:r>
          </w:p>
        </w:tc>
      </w:tr>
      <w:tr w:rsidR="008B1EC4" w:rsidRPr="008B1EC4" w14:paraId="552A2799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C5DB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796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63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СОС 63427.2.5535.2.2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272,55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войвода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Детска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градина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Радост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15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ЗОС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0F4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163 613</w:t>
            </w:r>
          </w:p>
        </w:tc>
      </w:tr>
      <w:tr w:rsidR="008B1EC4" w:rsidRPr="008B1EC4" w14:paraId="3AE80CD2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DF2F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31" w:type="dxa"/>
          </w:tcPr>
          <w:p w14:paraId="5C9E0A0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35F284E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63427.6.290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1195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разширение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Гробищен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87" w:type="dxa"/>
          </w:tcPr>
          <w:p w14:paraId="33E18921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ЗОС</w:t>
            </w:r>
          </w:p>
        </w:tc>
        <w:tc>
          <w:tcPr>
            <w:tcW w:w="1743" w:type="dxa"/>
          </w:tcPr>
          <w:p w14:paraId="6E569073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50 148</w:t>
            </w:r>
          </w:p>
          <w:p w14:paraId="09F08756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B5F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FE99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C4" w:rsidRPr="008B1EC4" w14:paraId="2B2666C3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0BAF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31" w:type="dxa"/>
          </w:tcPr>
          <w:p w14:paraId="1550838C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4CD35D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63427.6.291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2120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-Г-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разширение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Гробищен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Чародейка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87" w:type="dxa"/>
          </w:tcPr>
          <w:p w14:paraId="63A9DCC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ЗОС</w:t>
            </w:r>
          </w:p>
        </w:tc>
        <w:tc>
          <w:tcPr>
            <w:tcW w:w="1743" w:type="dxa"/>
          </w:tcPr>
          <w:p w14:paraId="068804A2" w14:textId="77777777" w:rsidR="008B1EC4" w:rsidRPr="008B1EC4" w:rsidRDefault="008B1EC4" w:rsidP="0099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89 041</w:t>
            </w:r>
          </w:p>
        </w:tc>
      </w:tr>
      <w:tr w:rsidR="008B1EC4" w:rsidRPr="008B1EC4" w14:paraId="4EAC3ED9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10B3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1" w:type="dxa"/>
          </w:tcPr>
          <w:p w14:paraId="095969E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463F5EC3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ПИ 02796.79.507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Басарбово,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1873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IV-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59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Басарбово</w:t>
            </w:r>
            <w:proofErr w:type="spellEnd"/>
          </w:p>
        </w:tc>
        <w:tc>
          <w:tcPr>
            <w:tcW w:w="1687" w:type="dxa"/>
          </w:tcPr>
          <w:p w14:paraId="0823350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</w:p>
        </w:tc>
        <w:tc>
          <w:tcPr>
            <w:tcW w:w="1743" w:type="dxa"/>
          </w:tcPr>
          <w:p w14:paraId="49B56338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B1EC4" w:rsidRPr="008B1EC4" w14:paraId="60BA3DC2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3ED1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31" w:type="dxa"/>
          </w:tcPr>
          <w:p w14:paraId="68DA5DAB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1C4867AD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42/11 455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с 63427.7.798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НТП: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Димитър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Баларев“ №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20BE29A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съсобственост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C7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66F077BE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02E5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31" w:type="dxa"/>
          </w:tcPr>
          <w:p w14:paraId="2A5EAAE8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0CCF3DF5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63427.4.1740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Русе, УПИ X-1740,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593,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Йосиф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Хербст“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058891E9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A1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4" w:rsidRPr="008B1EC4" w14:paraId="50837306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EA0B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31" w:type="dxa"/>
          </w:tcPr>
          <w:p w14:paraId="41D9885E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515154D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63427.156.324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Левента“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63427.156.866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второстепенна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38309C04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дарение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C1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4" w:rsidRPr="008B1EC4" w14:paraId="67A3F73E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099C0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31" w:type="dxa"/>
          </w:tcPr>
          <w:p w14:paraId="0C773C29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554BA97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63427.156.678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Русе, м. „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Левента“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63427.156.894 –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второстепенна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687" w:type="dxa"/>
          </w:tcPr>
          <w:p w14:paraId="52B1196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F0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4" w:rsidRPr="008B1EC4" w14:paraId="30A3B948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0EE5A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31" w:type="dxa"/>
          </w:tcPr>
          <w:p w14:paraId="73D4AA9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40A1500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представляващо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ПИ  65348.501.105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КККР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65348.501.1138 и 65348.501.1133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VIII-93, УПИ IX-698 и УПИ X-699,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69,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Сандрово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90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ЗУТ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64C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77E9A00A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7D76D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31" w:type="dxa"/>
          </w:tcPr>
          <w:p w14:paraId="0BE02307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  <w:vAlign w:val="center"/>
          </w:tcPr>
          <w:p w14:paraId="30AC8063" w14:textId="77777777" w:rsidR="008B1EC4" w:rsidRPr="008B1EC4" w:rsidRDefault="008B1EC4" w:rsidP="00993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№800.411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№800.902 и ПИ №800.1381,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образуване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 УПИ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XIII-411, в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111, с.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C52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ЗУТ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52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594C216A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DA5E7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BF1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B0A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63427.9.1195 (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второстепенна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63427.9.665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XVI-665, кв.50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B35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ЗУТ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B5F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8B1EC4" w:rsidRPr="008B1EC4" w14:paraId="6D6916E6" w14:textId="77777777" w:rsidTr="00993521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BA8B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AF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Частен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198" w:type="dxa"/>
          </w:tcPr>
          <w:p w14:paraId="69846700" w14:textId="77777777" w:rsidR="008B1EC4" w:rsidRPr="008B1EC4" w:rsidRDefault="008B1EC4" w:rsidP="0099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Придаваемо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улична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регулация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Бузлуджа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и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„Н. </w:t>
            </w:r>
            <w:proofErr w:type="spellStart"/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Хикмет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“ в</w:t>
            </w:r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Тетово,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ПИ 800.1555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отнемане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същия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образуване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УПИ XXV-1555,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РП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Тетово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596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15,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ЗУТ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543" w14:textId="77777777" w:rsidR="008B1EC4" w:rsidRPr="008B1EC4" w:rsidRDefault="008B1EC4" w:rsidP="0099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възлагане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пазарна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разликата</w:t>
            </w:r>
            <w:proofErr w:type="spellEnd"/>
            <w:proofErr w:type="gram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прихващане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продажните</w:t>
            </w:r>
            <w:proofErr w:type="spellEnd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4"/>
                <w:szCs w:val="24"/>
              </w:rPr>
              <w:t>цени</w:t>
            </w:r>
            <w:proofErr w:type="spellEnd"/>
          </w:p>
        </w:tc>
      </w:tr>
    </w:tbl>
    <w:p w14:paraId="73A07468" w14:textId="77777777" w:rsidR="008B1EC4" w:rsidRPr="008B1EC4" w:rsidRDefault="008B1EC4" w:rsidP="008B1EC4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6D9EA78C" w14:textId="77777777" w:rsidR="008B1EC4" w:rsidRPr="008B1EC4" w:rsidRDefault="008B1EC4" w:rsidP="008B1EC4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представлява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обоснован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балансиран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насочен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съчетава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активна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приходна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разумен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разходите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EAA1B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създава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стабилна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реализиране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приоритетите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Община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Русев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средносрочен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дългосрочен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0BE93" w14:textId="77777777" w:rsidR="008B1EC4" w:rsidRPr="008B1EC4" w:rsidRDefault="008B1EC4" w:rsidP="008B1EC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Годишната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в Община Русе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2026 г.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оповестява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публично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допълвана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актуализирана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текущата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E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1EC4">
        <w:rPr>
          <w:rFonts w:ascii="Times New Roman" w:hAnsi="Times New Roman" w:cs="Times New Roman"/>
          <w:sz w:val="24"/>
          <w:szCs w:val="24"/>
        </w:rPr>
        <w:t>.</w:t>
      </w:r>
    </w:p>
    <w:p w14:paraId="0740B658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06C941A8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0176BB22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66A2F8FB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6DD3D467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766C9C3B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3AB680E6" w14:textId="77777777" w:rsidR="008B1EC4" w:rsidRDefault="008B1EC4">
      <w:pPr>
        <w:rPr>
          <w:rFonts w:ascii="Times New Roman" w:hAnsi="Times New Roman" w:cs="Times New Roman"/>
          <w:lang w:val="bg-BG"/>
        </w:rPr>
      </w:pPr>
    </w:p>
    <w:p w14:paraId="6C9D5D77" w14:textId="77777777" w:rsidR="008B1EC4" w:rsidRPr="008B1EC4" w:rsidRDefault="008B1EC4" w:rsidP="008B1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B1EC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8B1EC4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6C179956" w14:textId="77777777" w:rsidR="008B1EC4" w:rsidRPr="008B1EC4" w:rsidRDefault="008B1EC4" w:rsidP="008B1EC4">
      <w:pPr>
        <w:pStyle w:val="Default"/>
        <w:ind w:firstLine="708"/>
        <w:rPr>
          <w:rFonts w:ascii="Times New Roman" w:hAnsi="Times New Roman" w:cs="Times New Roman"/>
        </w:rPr>
      </w:pPr>
      <w:r w:rsidRPr="008B1EC4">
        <w:rPr>
          <w:rFonts w:ascii="Times New Roman" w:hAnsi="Times New Roman" w:cs="Times New Roman"/>
          <w:b/>
          <w:sz w:val="28"/>
          <w:szCs w:val="28"/>
        </w:rPr>
        <w:tab/>
      </w:r>
      <w:r w:rsidRPr="008B1EC4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8B1EC4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8B1EC4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8B1EC4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8B1EC4">
        <w:rPr>
          <w:rFonts w:ascii="Times New Roman" w:hAnsi="Times New Roman" w:cs="Times New Roman"/>
          <w:b/>
          <w:sz w:val="28"/>
          <w:szCs w:val="28"/>
        </w:rPr>
        <w:t>)</w:t>
      </w:r>
    </w:p>
    <w:p w14:paraId="56288C5B" w14:textId="77777777" w:rsidR="008B1EC4" w:rsidRPr="008B1EC4" w:rsidRDefault="008B1EC4">
      <w:pPr>
        <w:rPr>
          <w:rFonts w:ascii="Times New Roman" w:hAnsi="Times New Roman" w:cs="Times New Roman"/>
          <w:lang w:val="bg-BG"/>
        </w:rPr>
      </w:pPr>
    </w:p>
    <w:sectPr w:rsidR="008B1EC4" w:rsidRPr="008B1EC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F7D6" w14:textId="77777777" w:rsidR="00467884" w:rsidRDefault="00467884" w:rsidP="008B1EC4">
      <w:pPr>
        <w:spacing w:after="0" w:line="240" w:lineRule="auto"/>
      </w:pPr>
      <w:r>
        <w:separator/>
      </w:r>
    </w:p>
  </w:endnote>
  <w:endnote w:type="continuationSeparator" w:id="0">
    <w:p w14:paraId="4F312012" w14:textId="77777777" w:rsidR="00467884" w:rsidRDefault="00467884" w:rsidP="008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495807"/>
      <w:docPartObj>
        <w:docPartGallery w:val="Page Numbers (Bottom of Page)"/>
        <w:docPartUnique/>
      </w:docPartObj>
    </w:sdtPr>
    <w:sdtContent>
      <w:p w14:paraId="2A134756" w14:textId="15B02F0F" w:rsidR="008B1EC4" w:rsidRDefault="008B1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69B11" w14:textId="77777777" w:rsidR="008B1EC4" w:rsidRDefault="008B1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584B" w14:textId="77777777" w:rsidR="00467884" w:rsidRDefault="00467884" w:rsidP="008B1EC4">
      <w:pPr>
        <w:spacing w:after="0" w:line="240" w:lineRule="auto"/>
      </w:pPr>
      <w:r>
        <w:separator/>
      </w:r>
    </w:p>
  </w:footnote>
  <w:footnote w:type="continuationSeparator" w:id="0">
    <w:p w14:paraId="38A11026" w14:textId="77777777" w:rsidR="00467884" w:rsidRDefault="00467884" w:rsidP="008B1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11B"/>
    <w:multiLevelType w:val="hybridMultilevel"/>
    <w:tmpl w:val="34DC538C"/>
    <w:lvl w:ilvl="0" w:tplc="4A5618EA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D44B57"/>
    <w:multiLevelType w:val="hybridMultilevel"/>
    <w:tmpl w:val="4AECCA3C"/>
    <w:lvl w:ilvl="0" w:tplc="2C96E5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733B9"/>
    <w:multiLevelType w:val="hybridMultilevel"/>
    <w:tmpl w:val="5A52980A"/>
    <w:lvl w:ilvl="0" w:tplc="011E18D8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 w15:restartNumberingAfterBreak="0">
    <w:nsid w:val="07562F76"/>
    <w:multiLevelType w:val="multilevel"/>
    <w:tmpl w:val="AD9823A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07BF5659"/>
    <w:multiLevelType w:val="hybridMultilevel"/>
    <w:tmpl w:val="423203B6"/>
    <w:lvl w:ilvl="0" w:tplc="02889A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84C0C4D"/>
    <w:multiLevelType w:val="hybridMultilevel"/>
    <w:tmpl w:val="EC26222C"/>
    <w:lvl w:ilvl="0" w:tplc="3A2293EA">
      <w:start w:val="1"/>
      <w:numFmt w:val="upperRoman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207BAA"/>
    <w:multiLevelType w:val="hybridMultilevel"/>
    <w:tmpl w:val="E69692E2"/>
    <w:lvl w:ilvl="0" w:tplc="0402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11144DEE"/>
    <w:multiLevelType w:val="hybridMultilevel"/>
    <w:tmpl w:val="EE34D390"/>
    <w:lvl w:ilvl="0" w:tplc="0402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3497FAC"/>
    <w:multiLevelType w:val="hybridMultilevel"/>
    <w:tmpl w:val="5928CA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71D39"/>
    <w:multiLevelType w:val="hybridMultilevel"/>
    <w:tmpl w:val="EAE048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435C3"/>
    <w:multiLevelType w:val="hybridMultilevel"/>
    <w:tmpl w:val="C1740F1A"/>
    <w:lvl w:ilvl="0" w:tplc="8E749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2212F"/>
    <w:multiLevelType w:val="multilevel"/>
    <w:tmpl w:val="9CE0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67A44"/>
    <w:multiLevelType w:val="multilevel"/>
    <w:tmpl w:val="AFBE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E3303"/>
    <w:multiLevelType w:val="hybridMultilevel"/>
    <w:tmpl w:val="876CB52C"/>
    <w:lvl w:ilvl="0" w:tplc="15C45AE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5D9204F"/>
    <w:multiLevelType w:val="hybridMultilevel"/>
    <w:tmpl w:val="64CA3428"/>
    <w:lvl w:ilvl="0" w:tplc="C8FAB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8730B9"/>
    <w:multiLevelType w:val="hybridMultilevel"/>
    <w:tmpl w:val="3B62A232"/>
    <w:lvl w:ilvl="0" w:tplc="0402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26BD667D"/>
    <w:multiLevelType w:val="hybridMultilevel"/>
    <w:tmpl w:val="16E0CDE0"/>
    <w:lvl w:ilvl="0" w:tplc="0402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7" w15:restartNumberingAfterBreak="0">
    <w:nsid w:val="286A186D"/>
    <w:multiLevelType w:val="hybridMultilevel"/>
    <w:tmpl w:val="67C0AE3E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80EB3"/>
    <w:multiLevelType w:val="hybridMultilevel"/>
    <w:tmpl w:val="195A078E"/>
    <w:lvl w:ilvl="0" w:tplc="9D88F0BC">
      <w:start w:val="5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9E87219"/>
    <w:multiLevelType w:val="hybridMultilevel"/>
    <w:tmpl w:val="7FDEFFF4"/>
    <w:lvl w:ilvl="0" w:tplc="F47E0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6D511B"/>
    <w:multiLevelType w:val="hybridMultilevel"/>
    <w:tmpl w:val="27706F76"/>
    <w:lvl w:ilvl="0" w:tplc="8A18258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2" w:hanging="360"/>
      </w:pPr>
    </w:lvl>
    <w:lvl w:ilvl="2" w:tplc="0402001B" w:tentative="1">
      <w:start w:val="1"/>
      <w:numFmt w:val="lowerRoman"/>
      <w:lvlText w:val="%3."/>
      <w:lvlJc w:val="right"/>
      <w:pPr>
        <w:ind w:left="2192" w:hanging="180"/>
      </w:pPr>
    </w:lvl>
    <w:lvl w:ilvl="3" w:tplc="0402000F" w:tentative="1">
      <w:start w:val="1"/>
      <w:numFmt w:val="decimal"/>
      <w:lvlText w:val="%4."/>
      <w:lvlJc w:val="left"/>
      <w:pPr>
        <w:ind w:left="2912" w:hanging="360"/>
      </w:pPr>
    </w:lvl>
    <w:lvl w:ilvl="4" w:tplc="04020019" w:tentative="1">
      <w:start w:val="1"/>
      <w:numFmt w:val="lowerLetter"/>
      <w:lvlText w:val="%5."/>
      <w:lvlJc w:val="left"/>
      <w:pPr>
        <w:ind w:left="3632" w:hanging="360"/>
      </w:pPr>
    </w:lvl>
    <w:lvl w:ilvl="5" w:tplc="0402001B" w:tentative="1">
      <w:start w:val="1"/>
      <w:numFmt w:val="lowerRoman"/>
      <w:lvlText w:val="%6."/>
      <w:lvlJc w:val="right"/>
      <w:pPr>
        <w:ind w:left="4352" w:hanging="180"/>
      </w:pPr>
    </w:lvl>
    <w:lvl w:ilvl="6" w:tplc="0402000F" w:tentative="1">
      <w:start w:val="1"/>
      <w:numFmt w:val="decimal"/>
      <w:lvlText w:val="%7."/>
      <w:lvlJc w:val="left"/>
      <w:pPr>
        <w:ind w:left="5072" w:hanging="360"/>
      </w:pPr>
    </w:lvl>
    <w:lvl w:ilvl="7" w:tplc="04020019" w:tentative="1">
      <w:start w:val="1"/>
      <w:numFmt w:val="lowerLetter"/>
      <w:lvlText w:val="%8."/>
      <w:lvlJc w:val="left"/>
      <w:pPr>
        <w:ind w:left="5792" w:hanging="360"/>
      </w:pPr>
    </w:lvl>
    <w:lvl w:ilvl="8" w:tplc="040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 w15:restartNumberingAfterBreak="0">
    <w:nsid w:val="2E787E29"/>
    <w:multiLevelType w:val="multilevel"/>
    <w:tmpl w:val="EE34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6382D"/>
    <w:multiLevelType w:val="hybridMultilevel"/>
    <w:tmpl w:val="623E5EE4"/>
    <w:lvl w:ilvl="0" w:tplc="74A0B3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E162F"/>
    <w:multiLevelType w:val="hybridMultilevel"/>
    <w:tmpl w:val="9D0ECBB8"/>
    <w:lvl w:ilvl="0" w:tplc="6AE43E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041BF"/>
    <w:multiLevelType w:val="hybridMultilevel"/>
    <w:tmpl w:val="050E2B5E"/>
    <w:lvl w:ilvl="0" w:tplc="0402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3AAA4873"/>
    <w:multiLevelType w:val="hybridMultilevel"/>
    <w:tmpl w:val="5F1C4838"/>
    <w:lvl w:ilvl="0" w:tplc="4A5618EA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B643C08"/>
    <w:multiLevelType w:val="hybridMultilevel"/>
    <w:tmpl w:val="76B6BF0E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6CC47D7"/>
    <w:multiLevelType w:val="hybridMultilevel"/>
    <w:tmpl w:val="A65EE0A4"/>
    <w:lvl w:ilvl="0" w:tplc="0402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2" w:hanging="360"/>
      </w:pPr>
    </w:lvl>
    <w:lvl w:ilvl="2" w:tplc="0402001B" w:tentative="1">
      <w:start w:val="1"/>
      <w:numFmt w:val="lowerRoman"/>
      <w:lvlText w:val="%3."/>
      <w:lvlJc w:val="right"/>
      <w:pPr>
        <w:ind w:left="2192" w:hanging="180"/>
      </w:pPr>
    </w:lvl>
    <w:lvl w:ilvl="3" w:tplc="0402000F" w:tentative="1">
      <w:start w:val="1"/>
      <w:numFmt w:val="decimal"/>
      <w:lvlText w:val="%4."/>
      <w:lvlJc w:val="left"/>
      <w:pPr>
        <w:ind w:left="2912" w:hanging="360"/>
      </w:pPr>
    </w:lvl>
    <w:lvl w:ilvl="4" w:tplc="04020019" w:tentative="1">
      <w:start w:val="1"/>
      <w:numFmt w:val="lowerLetter"/>
      <w:lvlText w:val="%5."/>
      <w:lvlJc w:val="left"/>
      <w:pPr>
        <w:ind w:left="3632" w:hanging="360"/>
      </w:pPr>
    </w:lvl>
    <w:lvl w:ilvl="5" w:tplc="0402001B" w:tentative="1">
      <w:start w:val="1"/>
      <w:numFmt w:val="lowerRoman"/>
      <w:lvlText w:val="%6."/>
      <w:lvlJc w:val="right"/>
      <w:pPr>
        <w:ind w:left="4352" w:hanging="180"/>
      </w:pPr>
    </w:lvl>
    <w:lvl w:ilvl="6" w:tplc="0402000F" w:tentative="1">
      <w:start w:val="1"/>
      <w:numFmt w:val="decimal"/>
      <w:lvlText w:val="%7."/>
      <w:lvlJc w:val="left"/>
      <w:pPr>
        <w:ind w:left="5072" w:hanging="360"/>
      </w:pPr>
    </w:lvl>
    <w:lvl w:ilvl="7" w:tplc="04020019" w:tentative="1">
      <w:start w:val="1"/>
      <w:numFmt w:val="lowerLetter"/>
      <w:lvlText w:val="%8."/>
      <w:lvlJc w:val="left"/>
      <w:pPr>
        <w:ind w:left="5792" w:hanging="360"/>
      </w:pPr>
    </w:lvl>
    <w:lvl w:ilvl="8" w:tplc="040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49701EED"/>
    <w:multiLevelType w:val="hybridMultilevel"/>
    <w:tmpl w:val="05946618"/>
    <w:lvl w:ilvl="0" w:tplc="7744DF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B6A30"/>
    <w:multiLevelType w:val="hybridMultilevel"/>
    <w:tmpl w:val="F4D4255A"/>
    <w:lvl w:ilvl="0" w:tplc="0402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0" w15:restartNumberingAfterBreak="0">
    <w:nsid w:val="4E6E1DE9"/>
    <w:multiLevelType w:val="multilevel"/>
    <w:tmpl w:val="9CE0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8140A"/>
    <w:multiLevelType w:val="hybridMultilevel"/>
    <w:tmpl w:val="0C7C60CA"/>
    <w:lvl w:ilvl="0" w:tplc="F47E05E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2" w:hanging="360"/>
      </w:pPr>
    </w:lvl>
    <w:lvl w:ilvl="2" w:tplc="0402001B" w:tentative="1">
      <w:start w:val="1"/>
      <w:numFmt w:val="lowerRoman"/>
      <w:lvlText w:val="%3."/>
      <w:lvlJc w:val="right"/>
      <w:pPr>
        <w:ind w:left="2192" w:hanging="180"/>
      </w:pPr>
    </w:lvl>
    <w:lvl w:ilvl="3" w:tplc="0402000F" w:tentative="1">
      <w:start w:val="1"/>
      <w:numFmt w:val="decimal"/>
      <w:lvlText w:val="%4."/>
      <w:lvlJc w:val="left"/>
      <w:pPr>
        <w:ind w:left="2912" w:hanging="360"/>
      </w:pPr>
    </w:lvl>
    <w:lvl w:ilvl="4" w:tplc="04020019" w:tentative="1">
      <w:start w:val="1"/>
      <w:numFmt w:val="lowerLetter"/>
      <w:lvlText w:val="%5."/>
      <w:lvlJc w:val="left"/>
      <w:pPr>
        <w:ind w:left="3632" w:hanging="360"/>
      </w:pPr>
    </w:lvl>
    <w:lvl w:ilvl="5" w:tplc="0402001B" w:tentative="1">
      <w:start w:val="1"/>
      <w:numFmt w:val="lowerRoman"/>
      <w:lvlText w:val="%6."/>
      <w:lvlJc w:val="right"/>
      <w:pPr>
        <w:ind w:left="4352" w:hanging="180"/>
      </w:pPr>
    </w:lvl>
    <w:lvl w:ilvl="6" w:tplc="0402000F" w:tentative="1">
      <w:start w:val="1"/>
      <w:numFmt w:val="decimal"/>
      <w:lvlText w:val="%7."/>
      <w:lvlJc w:val="left"/>
      <w:pPr>
        <w:ind w:left="5072" w:hanging="360"/>
      </w:pPr>
    </w:lvl>
    <w:lvl w:ilvl="7" w:tplc="04020019" w:tentative="1">
      <w:start w:val="1"/>
      <w:numFmt w:val="lowerLetter"/>
      <w:lvlText w:val="%8."/>
      <w:lvlJc w:val="left"/>
      <w:pPr>
        <w:ind w:left="5792" w:hanging="360"/>
      </w:pPr>
    </w:lvl>
    <w:lvl w:ilvl="8" w:tplc="040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2" w15:restartNumberingAfterBreak="0">
    <w:nsid w:val="50923339"/>
    <w:multiLevelType w:val="hybridMultilevel"/>
    <w:tmpl w:val="17F6AE2E"/>
    <w:lvl w:ilvl="0" w:tplc="8A18258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2" w:hanging="360"/>
      </w:pPr>
    </w:lvl>
    <w:lvl w:ilvl="2" w:tplc="0402001B" w:tentative="1">
      <w:start w:val="1"/>
      <w:numFmt w:val="lowerRoman"/>
      <w:lvlText w:val="%3."/>
      <w:lvlJc w:val="right"/>
      <w:pPr>
        <w:ind w:left="2192" w:hanging="180"/>
      </w:pPr>
    </w:lvl>
    <w:lvl w:ilvl="3" w:tplc="0402000F" w:tentative="1">
      <w:start w:val="1"/>
      <w:numFmt w:val="decimal"/>
      <w:lvlText w:val="%4."/>
      <w:lvlJc w:val="left"/>
      <w:pPr>
        <w:ind w:left="2912" w:hanging="360"/>
      </w:pPr>
    </w:lvl>
    <w:lvl w:ilvl="4" w:tplc="04020019" w:tentative="1">
      <w:start w:val="1"/>
      <w:numFmt w:val="lowerLetter"/>
      <w:lvlText w:val="%5."/>
      <w:lvlJc w:val="left"/>
      <w:pPr>
        <w:ind w:left="3632" w:hanging="360"/>
      </w:pPr>
    </w:lvl>
    <w:lvl w:ilvl="5" w:tplc="0402001B" w:tentative="1">
      <w:start w:val="1"/>
      <w:numFmt w:val="lowerRoman"/>
      <w:lvlText w:val="%6."/>
      <w:lvlJc w:val="right"/>
      <w:pPr>
        <w:ind w:left="4352" w:hanging="180"/>
      </w:pPr>
    </w:lvl>
    <w:lvl w:ilvl="6" w:tplc="0402000F" w:tentative="1">
      <w:start w:val="1"/>
      <w:numFmt w:val="decimal"/>
      <w:lvlText w:val="%7."/>
      <w:lvlJc w:val="left"/>
      <w:pPr>
        <w:ind w:left="5072" w:hanging="360"/>
      </w:pPr>
    </w:lvl>
    <w:lvl w:ilvl="7" w:tplc="04020019" w:tentative="1">
      <w:start w:val="1"/>
      <w:numFmt w:val="lowerLetter"/>
      <w:lvlText w:val="%8."/>
      <w:lvlJc w:val="left"/>
      <w:pPr>
        <w:ind w:left="5792" w:hanging="360"/>
      </w:pPr>
    </w:lvl>
    <w:lvl w:ilvl="8" w:tplc="040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 w15:restartNumberingAfterBreak="0">
    <w:nsid w:val="54383BA1"/>
    <w:multiLevelType w:val="hybridMultilevel"/>
    <w:tmpl w:val="F9944E40"/>
    <w:lvl w:ilvl="0" w:tplc="D9EE0D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9461A"/>
    <w:multiLevelType w:val="hybridMultilevel"/>
    <w:tmpl w:val="20CA7160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4BF6F07"/>
    <w:multiLevelType w:val="hybridMultilevel"/>
    <w:tmpl w:val="5FEC61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9D4C32"/>
    <w:multiLevelType w:val="hybridMultilevel"/>
    <w:tmpl w:val="A2E223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D4FBB"/>
    <w:multiLevelType w:val="hybridMultilevel"/>
    <w:tmpl w:val="CA56BDEC"/>
    <w:lvl w:ilvl="0" w:tplc="55FC0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4C14C3"/>
    <w:multiLevelType w:val="hybridMultilevel"/>
    <w:tmpl w:val="10F26282"/>
    <w:lvl w:ilvl="0" w:tplc="4A5618EA">
      <w:start w:val="1"/>
      <w:numFmt w:val="bullet"/>
      <w:lvlText w:val="-"/>
      <w:lvlJc w:val="left"/>
      <w:pPr>
        <w:tabs>
          <w:tab w:val="num" w:pos="1890"/>
        </w:tabs>
        <w:ind w:left="1890" w:hanging="171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8B82CD6"/>
    <w:multiLevelType w:val="hybridMultilevel"/>
    <w:tmpl w:val="9E6C0F40"/>
    <w:lvl w:ilvl="0" w:tplc="0402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0" w15:restartNumberingAfterBreak="0">
    <w:nsid w:val="6DEF266D"/>
    <w:multiLevelType w:val="hybridMultilevel"/>
    <w:tmpl w:val="97589D62"/>
    <w:lvl w:ilvl="0" w:tplc="4A5618EA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FF96B34"/>
    <w:multiLevelType w:val="hybridMultilevel"/>
    <w:tmpl w:val="F8347E2A"/>
    <w:lvl w:ilvl="0" w:tplc="5872A61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0A000BF"/>
    <w:multiLevelType w:val="hybridMultilevel"/>
    <w:tmpl w:val="20D281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211C4"/>
    <w:multiLevelType w:val="hybridMultilevel"/>
    <w:tmpl w:val="93DE1902"/>
    <w:lvl w:ilvl="0" w:tplc="6AE43E2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2" w:hanging="360"/>
      </w:pPr>
    </w:lvl>
    <w:lvl w:ilvl="2" w:tplc="0402001B" w:tentative="1">
      <w:start w:val="1"/>
      <w:numFmt w:val="lowerRoman"/>
      <w:lvlText w:val="%3."/>
      <w:lvlJc w:val="right"/>
      <w:pPr>
        <w:ind w:left="2192" w:hanging="180"/>
      </w:pPr>
    </w:lvl>
    <w:lvl w:ilvl="3" w:tplc="0402000F" w:tentative="1">
      <w:start w:val="1"/>
      <w:numFmt w:val="decimal"/>
      <w:lvlText w:val="%4."/>
      <w:lvlJc w:val="left"/>
      <w:pPr>
        <w:ind w:left="2912" w:hanging="360"/>
      </w:pPr>
    </w:lvl>
    <w:lvl w:ilvl="4" w:tplc="04020019" w:tentative="1">
      <w:start w:val="1"/>
      <w:numFmt w:val="lowerLetter"/>
      <w:lvlText w:val="%5."/>
      <w:lvlJc w:val="left"/>
      <w:pPr>
        <w:ind w:left="3632" w:hanging="360"/>
      </w:pPr>
    </w:lvl>
    <w:lvl w:ilvl="5" w:tplc="0402001B" w:tentative="1">
      <w:start w:val="1"/>
      <w:numFmt w:val="lowerRoman"/>
      <w:lvlText w:val="%6."/>
      <w:lvlJc w:val="right"/>
      <w:pPr>
        <w:ind w:left="4352" w:hanging="180"/>
      </w:pPr>
    </w:lvl>
    <w:lvl w:ilvl="6" w:tplc="0402000F" w:tentative="1">
      <w:start w:val="1"/>
      <w:numFmt w:val="decimal"/>
      <w:lvlText w:val="%7."/>
      <w:lvlJc w:val="left"/>
      <w:pPr>
        <w:ind w:left="5072" w:hanging="360"/>
      </w:pPr>
    </w:lvl>
    <w:lvl w:ilvl="7" w:tplc="04020019" w:tentative="1">
      <w:start w:val="1"/>
      <w:numFmt w:val="lowerLetter"/>
      <w:lvlText w:val="%8."/>
      <w:lvlJc w:val="left"/>
      <w:pPr>
        <w:ind w:left="5792" w:hanging="360"/>
      </w:pPr>
    </w:lvl>
    <w:lvl w:ilvl="8" w:tplc="040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4" w15:restartNumberingAfterBreak="0">
    <w:nsid w:val="7AFC5B3E"/>
    <w:multiLevelType w:val="hybridMultilevel"/>
    <w:tmpl w:val="61FEAB24"/>
    <w:lvl w:ilvl="0" w:tplc="AF7481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B0E14FF"/>
    <w:multiLevelType w:val="hybridMultilevel"/>
    <w:tmpl w:val="C644ACCA"/>
    <w:lvl w:ilvl="0" w:tplc="5FEEA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5673C"/>
    <w:multiLevelType w:val="hybridMultilevel"/>
    <w:tmpl w:val="094C066C"/>
    <w:lvl w:ilvl="0" w:tplc="A420E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A0224"/>
    <w:multiLevelType w:val="hybridMultilevel"/>
    <w:tmpl w:val="FF3C3666"/>
    <w:lvl w:ilvl="0" w:tplc="4424AF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 w15:restartNumberingAfterBreak="0">
    <w:nsid w:val="7EB35EE5"/>
    <w:multiLevelType w:val="hybridMultilevel"/>
    <w:tmpl w:val="DE8E7952"/>
    <w:lvl w:ilvl="0" w:tplc="6AE43E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0995">
    <w:abstractNumId w:val="47"/>
  </w:num>
  <w:num w:numId="2" w16cid:durableId="329141369">
    <w:abstractNumId w:val="44"/>
  </w:num>
  <w:num w:numId="3" w16cid:durableId="254751298">
    <w:abstractNumId w:val="38"/>
  </w:num>
  <w:num w:numId="4" w16cid:durableId="947664794">
    <w:abstractNumId w:val="9"/>
  </w:num>
  <w:num w:numId="5" w16cid:durableId="1484615116">
    <w:abstractNumId w:val="8"/>
  </w:num>
  <w:num w:numId="6" w16cid:durableId="95757936">
    <w:abstractNumId w:val="41"/>
  </w:num>
  <w:num w:numId="7" w16cid:durableId="1428496824">
    <w:abstractNumId w:val="18"/>
  </w:num>
  <w:num w:numId="8" w16cid:durableId="1450859922">
    <w:abstractNumId w:val="34"/>
  </w:num>
  <w:num w:numId="9" w16cid:durableId="1705934643">
    <w:abstractNumId w:val="0"/>
  </w:num>
  <w:num w:numId="10" w16cid:durableId="678890170">
    <w:abstractNumId w:val="25"/>
  </w:num>
  <w:num w:numId="11" w16cid:durableId="721952610">
    <w:abstractNumId w:val="40"/>
  </w:num>
  <w:num w:numId="12" w16cid:durableId="404376680">
    <w:abstractNumId w:val="45"/>
  </w:num>
  <w:num w:numId="13" w16cid:durableId="141968978">
    <w:abstractNumId w:val="13"/>
  </w:num>
  <w:num w:numId="14" w16cid:durableId="2034189439">
    <w:abstractNumId w:val="17"/>
  </w:num>
  <w:num w:numId="15" w16cid:durableId="2082019951">
    <w:abstractNumId w:val="4"/>
  </w:num>
  <w:num w:numId="16" w16cid:durableId="1007176832">
    <w:abstractNumId w:val="39"/>
  </w:num>
  <w:num w:numId="17" w16cid:durableId="2098860238">
    <w:abstractNumId w:val="16"/>
  </w:num>
  <w:num w:numId="18" w16cid:durableId="1927222430">
    <w:abstractNumId w:val="29"/>
  </w:num>
  <w:num w:numId="19" w16cid:durableId="739985228">
    <w:abstractNumId w:val="24"/>
  </w:num>
  <w:num w:numId="20" w16cid:durableId="1884125214">
    <w:abstractNumId w:val="6"/>
  </w:num>
  <w:num w:numId="21" w16cid:durableId="1956593351">
    <w:abstractNumId w:val="26"/>
  </w:num>
  <w:num w:numId="22" w16cid:durableId="654529643">
    <w:abstractNumId w:val="7"/>
  </w:num>
  <w:num w:numId="23" w16cid:durableId="1728652116">
    <w:abstractNumId w:val="21"/>
  </w:num>
  <w:num w:numId="24" w16cid:durableId="2009600222">
    <w:abstractNumId w:val="11"/>
  </w:num>
  <w:num w:numId="25" w16cid:durableId="1047681200">
    <w:abstractNumId w:val="30"/>
  </w:num>
  <w:num w:numId="26" w16cid:durableId="708847211">
    <w:abstractNumId w:val="35"/>
  </w:num>
  <w:num w:numId="27" w16cid:durableId="54862716">
    <w:abstractNumId w:val="5"/>
  </w:num>
  <w:num w:numId="28" w16cid:durableId="85007247">
    <w:abstractNumId w:val="2"/>
  </w:num>
  <w:num w:numId="29" w16cid:durableId="1815489309">
    <w:abstractNumId w:val="19"/>
  </w:num>
  <w:num w:numId="30" w16cid:durableId="774248647">
    <w:abstractNumId w:val="3"/>
  </w:num>
  <w:num w:numId="31" w16cid:durableId="1111440308">
    <w:abstractNumId w:val="42"/>
  </w:num>
  <w:num w:numId="32" w16cid:durableId="736325911">
    <w:abstractNumId w:val="36"/>
  </w:num>
  <w:num w:numId="33" w16cid:durableId="1493180025">
    <w:abstractNumId w:val="1"/>
  </w:num>
  <w:num w:numId="34" w16cid:durableId="1343823395">
    <w:abstractNumId w:val="14"/>
  </w:num>
  <w:num w:numId="35" w16cid:durableId="1863978813">
    <w:abstractNumId w:val="37"/>
  </w:num>
  <w:num w:numId="36" w16cid:durableId="963849965">
    <w:abstractNumId w:val="48"/>
  </w:num>
  <w:num w:numId="37" w16cid:durableId="94789393">
    <w:abstractNumId w:val="32"/>
  </w:num>
  <w:num w:numId="38" w16cid:durableId="1392579577">
    <w:abstractNumId w:val="20"/>
  </w:num>
  <w:num w:numId="39" w16cid:durableId="2020034370">
    <w:abstractNumId w:val="43"/>
  </w:num>
  <w:num w:numId="40" w16cid:durableId="1774203238">
    <w:abstractNumId w:val="27"/>
  </w:num>
  <w:num w:numId="41" w16cid:durableId="1688292447">
    <w:abstractNumId w:val="46"/>
  </w:num>
  <w:num w:numId="42" w16cid:durableId="594284798">
    <w:abstractNumId w:val="23"/>
  </w:num>
  <w:num w:numId="43" w16cid:durableId="572476119">
    <w:abstractNumId w:val="31"/>
  </w:num>
  <w:num w:numId="44" w16cid:durableId="1274092288">
    <w:abstractNumId w:val="22"/>
  </w:num>
  <w:num w:numId="45" w16cid:durableId="139883994">
    <w:abstractNumId w:val="28"/>
  </w:num>
  <w:num w:numId="46" w16cid:durableId="26757078">
    <w:abstractNumId w:val="10"/>
  </w:num>
  <w:num w:numId="47" w16cid:durableId="528766136">
    <w:abstractNumId w:val="33"/>
  </w:num>
  <w:num w:numId="48" w16cid:durableId="1502811434">
    <w:abstractNumId w:val="12"/>
  </w:num>
  <w:num w:numId="49" w16cid:durableId="679701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0A"/>
    <w:rsid w:val="00214926"/>
    <w:rsid w:val="002614EA"/>
    <w:rsid w:val="00280E2F"/>
    <w:rsid w:val="002B6D68"/>
    <w:rsid w:val="0033455C"/>
    <w:rsid w:val="003675FC"/>
    <w:rsid w:val="00467884"/>
    <w:rsid w:val="004864C1"/>
    <w:rsid w:val="004A3CD3"/>
    <w:rsid w:val="00581FFC"/>
    <w:rsid w:val="00615EA5"/>
    <w:rsid w:val="00664A0A"/>
    <w:rsid w:val="006B3118"/>
    <w:rsid w:val="007367FD"/>
    <w:rsid w:val="008B1EC4"/>
    <w:rsid w:val="009069E2"/>
    <w:rsid w:val="00AD0895"/>
    <w:rsid w:val="00EE276F"/>
    <w:rsid w:val="00F47E64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B323"/>
  <w15:chartTrackingRefBased/>
  <w15:docId w15:val="{A9596410-C1C4-4648-85BB-8D687866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0A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664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64A0A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a3">
    <w:name w:val="List Paragraph"/>
    <w:basedOn w:val="a"/>
    <w:uiPriority w:val="99"/>
    <w:qFormat/>
    <w:rsid w:val="00664A0A"/>
    <w:pPr>
      <w:ind w:left="720"/>
      <w:contextualSpacing/>
    </w:pPr>
  </w:style>
  <w:style w:type="paragraph" w:customStyle="1" w:styleId="Default">
    <w:name w:val="Default"/>
    <w:rsid w:val="0066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table" w:styleId="a4">
    <w:name w:val="Table Grid"/>
    <w:basedOn w:val="a1"/>
    <w:rsid w:val="008B1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8B1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8B1EC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page number"/>
    <w:basedOn w:val="a0"/>
    <w:rsid w:val="008B1EC4"/>
  </w:style>
  <w:style w:type="paragraph" w:styleId="a8">
    <w:name w:val="header"/>
    <w:basedOn w:val="a"/>
    <w:link w:val="a9"/>
    <w:rsid w:val="008B1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9">
    <w:name w:val="Горен колонтитул Знак"/>
    <w:basedOn w:val="a0"/>
    <w:link w:val="a8"/>
    <w:rsid w:val="008B1EC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3">
    <w:name w:val="List Paragraph3"/>
    <w:basedOn w:val="a"/>
    <w:rsid w:val="008B1E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a">
    <w:name w:val="Balloon Text"/>
    <w:basedOn w:val="a"/>
    <w:link w:val="ab"/>
    <w:rsid w:val="008B1EC4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ab">
    <w:name w:val="Изнесен текст Знак"/>
    <w:basedOn w:val="a0"/>
    <w:link w:val="aa"/>
    <w:rsid w:val="008B1EC4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ListParagraph2">
    <w:name w:val="List Paragraph2"/>
    <w:basedOn w:val="a"/>
    <w:rsid w:val="008B1E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B1EC4"/>
  </w:style>
  <w:style w:type="table" w:customStyle="1" w:styleId="12">
    <w:name w:val="Мрежа в таблица1"/>
    <w:basedOn w:val="a1"/>
    <w:next w:val="a4"/>
    <w:uiPriority w:val="59"/>
    <w:qFormat/>
    <w:rsid w:val="008B1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писък на абзаци1"/>
    <w:basedOn w:val="a"/>
    <w:rsid w:val="008B1E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rsid w:val="008B1E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c">
    <w:name w:val="Body Text Indent"/>
    <w:basedOn w:val="a"/>
    <w:link w:val="ad"/>
    <w:rsid w:val="008B1E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d">
    <w:name w:val="Основен текст с отстъп Знак"/>
    <w:basedOn w:val="a0"/>
    <w:link w:val="ac"/>
    <w:rsid w:val="008B1EC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e">
    <w:name w:val="Body Text"/>
    <w:basedOn w:val="a"/>
    <w:link w:val="af"/>
    <w:rsid w:val="008B1E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">
    <w:name w:val="Основен текст Знак"/>
    <w:basedOn w:val="a0"/>
    <w:link w:val="ae"/>
    <w:rsid w:val="008B1EC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0">
    <w:name w:val="No Spacing"/>
    <w:uiPriority w:val="1"/>
    <w:qFormat/>
    <w:rsid w:val="008B1EC4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styleId="af1">
    <w:name w:val="Hyperlink"/>
    <w:uiPriority w:val="99"/>
    <w:unhideWhenUsed/>
    <w:rsid w:val="008B1EC4"/>
    <w:rPr>
      <w:color w:val="0000FF"/>
      <w:u w:val="single"/>
    </w:rPr>
  </w:style>
  <w:style w:type="character" w:customStyle="1" w:styleId="samedocreference">
    <w:name w:val="samedocreference"/>
    <w:rsid w:val="008B1EC4"/>
  </w:style>
  <w:style w:type="paragraph" w:styleId="af2">
    <w:name w:val="Normal (Web)"/>
    <w:basedOn w:val="a"/>
    <w:uiPriority w:val="99"/>
    <w:unhideWhenUsed/>
    <w:rsid w:val="008B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6C7F-61AC-48B7-8004-F22404C4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9455</Words>
  <Characters>53897</Characters>
  <Application>Microsoft Office Word</Application>
  <DocSecurity>0</DocSecurity>
  <Lines>449</Lines>
  <Paragraphs>126</Paragraphs>
  <ScaleCrop>false</ScaleCrop>
  <Company/>
  <LinksUpToDate>false</LinksUpToDate>
  <CharactersWithSpaces>63226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2026-01-30T08:59:00Z</cp:lastPrinted>
  <dcterms:created xsi:type="dcterms:W3CDTF">2026-01-20T08:19:00Z</dcterms:created>
  <dcterms:modified xsi:type="dcterms:W3CDTF">2026-01-30T09:03:00Z</dcterms:modified>
</cp:coreProperties>
</file>