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97" w:rsidRPr="00D44497" w:rsidRDefault="00D44497" w:rsidP="00D44497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bookmarkStart w:id="0" w:name="_GoBack"/>
      <w:bookmarkEnd w:id="0"/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ЧРЕЗ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  <w:t>ПРЕДСЕДАТЕЛЯ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  <w:t>НА ОБЩИНСКИ СЪВЕТ – РУСЕ</w:t>
      </w:r>
    </w:p>
    <w:p w:rsidR="00D44497" w:rsidRPr="00D44497" w:rsidRDefault="00D44497" w:rsidP="00D44497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ДО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  <w:t>КМЕТА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  <w:t>НА ОБЩИНА - РУСЕ</w:t>
      </w:r>
    </w:p>
    <w:p w:rsidR="00F91E42" w:rsidRPr="00880D10" w:rsidRDefault="00F91E42" w:rsidP="00D4449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</w:p>
    <w:p w:rsidR="00D44497" w:rsidRPr="00D44497" w:rsidRDefault="00D44497" w:rsidP="00D4449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ПИТАНЕ</w:t>
      </w:r>
    </w:p>
    <w:p w:rsidR="00D44497" w:rsidRPr="00880D10" w:rsidRDefault="00D44497" w:rsidP="00D4449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От: Росица Ганчева Кръстева, общински съветник от групата на ПП ГЕРБ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bg-BG"/>
        </w:rPr>
        <w:t>НА ОСНОВАНИЕ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: Чл. 33, ал. 1, т. 4 от ЗМСМА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bg-BG"/>
        </w:rPr>
        <w:t>ОТНОСНО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: </w:t>
      </w:r>
      <w:r w:rsidRPr="00D44497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Актуално състояние на изпълнението на проекта „Интегрирано развитие на булевардната инфраструктура и градския транспорт в гр. Русе“ и предприети действия по обновяване и обезопасяване на спирките</w:t>
      </w:r>
    </w:p>
    <w:p w:rsidR="00F91E42" w:rsidRPr="00D44497" w:rsidRDefault="00F91E42" w:rsidP="00D4449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:rsidR="00D44497" w:rsidRPr="00880D10" w:rsidRDefault="006C277D" w:rsidP="00D4449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УВАЖАЕМИ Г-Н МИЛКОВ</w:t>
      </w:r>
      <w:r w:rsidR="00D44497" w:rsidRPr="00D44497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,</w:t>
      </w:r>
    </w:p>
    <w:p w:rsidR="00F91E42" w:rsidRPr="00D44497" w:rsidRDefault="00F91E42" w:rsidP="00D4449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</w:p>
    <w:p w:rsidR="00D44497" w:rsidRPr="00D44497" w:rsidRDefault="00D44497" w:rsidP="006C277D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В отговор на мое предходно питане от 14.02.2025 г., получих писмено уверение (Изх. № ОБС-224/17.02.2025 г.), че Община Русе предвижда цялостно обновяване на 188 спирки, включително поставяне на </w:t>
      </w:r>
      <w:proofErr w:type="spellStart"/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ударозащитно</w:t>
      </w:r>
      <w:proofErr w:type="spellEnd"/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бронирано фолио и фотоволтаични панели за засенчване. От страницата на Община Русе на 12 юни 2025 г. беше обявено, че проектът е спечелен и предстои неговата реализация.</w:t>
      </w:r>
    </w:p>
    <w:p w:rsidR="00D44497" w:rsidRPr="00D44497" w:rsidRDefault="00D44497" w:rsidP="006C277D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Към днешна дата (януари 2026 г.), близо година след получения отговор, се констатира, че </w:t>
      </w:r>
      <w:r w:rsid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няма видими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действия по изпълнението на тези ангажиме</w:t>
      </w:r>
      <w:r w:rsid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нти на терен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, което повдига въпроси относно ефективността на изпълнението:</w:t>
      </w:r>
    </w:p>
    <w:p w:rsidR="00F91E42" w:rsidRPr="006C277D" w:rsidRDefault="00D44497" w:rsidP="006C277D">
      <w:pPr>
        <w:numPr>
          <w:ilvl w:val="0"/>
          <w:numId w:val="5"/>
        </w:numPr>
        <w:shd w:val="clear" w:color="auto" w:fill="FFFFFF"/>
        <w:tabs>
          <w:tab w:val="clear" w:pos="2520"/>
          <w:tab w:val="num" w:pos="3240"/>
        </w:tabs>
        <w:spacing w:after="180" w:line="360" w:lineRule="atLeast"/>
        <w:ind w:left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 отношение на безопасността: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 Регистриран е инцидент от 05.01.2026 г., при който стъкло от спирка на бул. „Липник“ се е счупило. Този случай поставя въпроса дали обещаното "бронирано фолио" е било поставено съгласно първоначалните планове. Наличието на разпръснати парчета стъкло на обществено място представлява потенциален риск за гражданите и налага 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lastRenderedPageBreak/>
        <w:t>преразглеждане на текущите стандарти за безопасност на съоръженията.</w:t>
      </w:r>
    </w:p>
    <w:p w:rsidR="00D44497" w:rsidRPr="00D44497" w:rsidRDefault="00D44497" w:rsidP="006C277D">
      <w:pPr>
        <w:numPr>
          <w:ilvl w:val="0"/>
          <w:numId w:val="5"/>
        </w:numPr>
        <w:shd w:val="clear" w:color="auto" w:fill="FFFFFF"/>
        <w:tabs>
          <w:tab w:val="clear" w:pos="2520"/>
          <w:tab w:val="num" w:pos="3240"/>
        </w:tabs>
        <w:spacing w:after="180" w:line="360" w:lineRule="atLeast"/>
        <w:ind w:left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 отношение на напредъка: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Не се наблюдава масово обновяване на конструкциите, нито поставяне на соларни панели. Съществуващите съоръжения продължават да се амортизират, което създава неяснота относно старта на физическата работа по проекта.</w:t>
      </w:r>
    </w:p>
    <w:p w:rsidR="006C277D" w:rsidRDefault="00D44497" w:rsidP="006C277D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 тази връзка, бих искала да получа изчерпателен отговор и информация по следните въпроси, които изискват ясна административна отчетност:</w:t>
      </w:r>
    </w:p>
    <w:p w:rsidR="00D44497" w:rsidRPr="006C277D" w:rsidRDefault="00D44497" w:rsidP="006C277D">
      <w:pPr>
        <w:pStyle w:val="a4"/>
        <w:numPr>
          <w:ilvl w:val="0"/>
          <w:numId w:val="7"/>
        </w:num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На какъв етап е реализацията на проекта по Програма „Развитие на регионите“ към януари 2026 г.? Има ли вече сключен договор с изпълнител за доставка и монтаж на оборудването и ако да, кога е сключен?</w:t>
      </w:r>
    </w:p>
    <w:p w:rsidR="00D44497" w:rsidRPr="006C277D" w:rsidRDefault="00D44497" w:rsidP="006C277D">
      <w:pPr>
        <w:pStyle w:val="a4"/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Има ли изразходвани средства от предвидените за този проект до момента, и каква е точната сума, усвоена за дейности, свързани със спирките?</w:t>
      </w:r>
    </w:p>
    <w:p w:rsidR="00D44497" w:rsidRPr="006C277D" w:rsidRDefault="00D44497" w:rsidP="006C277D">
      <w:pPr>
        <w:pStyle w:val="a4"/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Кой от общинската администрация отговаря пряко за координацията и мониторинга на този проект и какви са причините за</w:t>
      </w:r>
      <w:r w:rsidR="00880D10"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текущото забавяне на </w:t>
      </w:r>
      <w:r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дейности</w:t>
      </w:r>
      <w:r w:rsidR="00880D10"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те</w:t>
      </w:r>
      <w:r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?</w:t>
      </w:r>
    </w:p>
    <w:p w:rsidR="00D44497" w:rsidRPr="006C277D" w:rsidRDefault="00D44497" w:rsidP="006C277D">
      <w:pPr>
        <w:pStyle w:val="a4"/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C277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Кога реално се очаква да започне физическата работа по обновяване и какви спешни мерки ще бъдат предприети за проверка и обезопасяване на всички потенциално опасни спирки в града незабавно?</w:t>
      </w:r>
    </w:p>
    <w:p w:rsidR="00D44497" w:rsidRPr="00880D10" w:rsidRDefault="00D44497" w:rsidP="006C277D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Прилагам снимков материал на посочената спирка</w:t>
      </w:r>
      <w:r w:rsidR="00F91E42"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</w:t>
      </w:r>
      <w:r w:rsidR="00F91E42"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bg-BG"/>
        </w:rPr>
        <w:t>(</w:t>
      </w:r>
      <w:r w:rsidR="00F91E42"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снимката е направена на следващия ден – 06.0</w:t>
      </w:r>
      <w:r w:rsid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1</w:t>
      </w:r>
      <w:r w:rsidR="00F91E42"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.2026 г.!</w:t>
      </w:r>
      <w:r w:rsidR="00F91E42"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bg-BG"/>
        </w:rPr>
        <w:t>)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като доказателство за ситуацията, която налага спешни действия от страна на администрацията.</w:t>
      </w:r>
    </w:p>
    <w:p w:rsidR="00880D10" w:rsidRDefault="00880D10" w:rsidP="00D44497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</w:p>
    <w:p w:rsidR="00F91E42" w:rsidRPr="00D44497" w:rsidRDefault="00F91E42" w:rsidP="00F91E42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  <w:r w:rsidRPr="00F91E42">
        <w:rPr>
          <w:rFonts w:ascii="Arial" w:eastAsia="Times New Roman" w:hAnsi="Arial" w:cs="Arial"/>
          <w:noProof/>
          <w:color w:val="0A0A0A"/>
          <w:sz w:val="24"/>
          <w:szCs w:val="24"/>
          <w:lang w:val="en-US"/>
        </w:rPr>
        <w:lastRenderedPageBreak/>
        <w:drawing>
          <wp:inline distT="0" distB="0" distL="0" distR="0">
            <wp:extent cx="4240800" cy="3898800"/>
            <wp:effectExtent l="0" t="318" r="7303" b="7302"/>
            <wp:docPr id="2" name="Картина 2" descr="C:\Users\Ivaylo Gerchev\Downloads\20260106_07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vaylo Gerchev\Downloads\20260106_073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0800" cy="38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E42" w:rsidRDefault="00F91E42" w:rsidP="00F91E4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bg-BG"/>
        </w:rPr>
      </w:pPr>
    </w:p>
    <w:p w:rsidR="00F91E42" w:rsidRPr="00880D10" w:rsidRDefault="00F91E42" w:rsidP="00F91E42">
      <w:pPr>
        <w:pStyle w:val="a3"/>
        <w:ind w:firstLine="708"/>
        <w:rPr>
          <w:color w:val="000000"/>
          <w:sz w:val="28"/>
          <w:szCs w:val="28"/>
        </w:rPr>
      </w:pPr>
      <w:r w:rsidRPr="00880D10">
        <w:rPr>
          <w:color w:val="000000"/>
          <w:sz w:val="28"/>
          <w:szCs w:val="28"/>
        </w:rPr>
        <w:t>Желая да получа писмен и устен отговор на след</w:t>
      </w:r>
      <w:r w:rsidR="00880D10" w:rsidRPr="00880D10">
        <w:rPr>
          <w:color w:val="000000"/>
          <w:sz w:val="28"/>
          <w:szCs w:val="28"/>
        </w:rPr>
        <w:t>ващата сесия на ОС Русе на 29 януари 2026</w:t>
      </w:r>
      <w:r w:rsidRPr="00880D10">
        <w:rPr>
          <w:color w:val="000000"/>
          <w:sz w:val="28"/>
          <w:szCs w:val="28"/>
        </w:rPr>
        <w:t xml:space="preserve"> год.</w:t>
      </w:r>
    </w:p>
    <w:p w:rsidR="00F91E42" w:rsidRPr="00880D10" w:rsidRDefault="00F91E42" w:rsidP="00F91E4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:rsidR="00F91E42" w:rsidRPr="00880D10" w:rsidRDefault="00F91E42" w:rsidP="00F91E4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:rsidR="00F91E42" w:rsidRPr="00D44497" w:rsidRDefault="00F91E42" w:rsidP="00F91E42">
      <w:pPr>
        <w:shd w:val="clear" w:color="auto" w:fill="FFFFFF"/>
        <w:spacing w:line="360" w:lineRule="atLeast"/>
        <w:ind w:left="4956" w:hanging="4956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12</w:t>
      </w:r>
      <w:r w:rsidR="00D44497"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.01.2026 г.</w:t>
      </w:r>
      <w:r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ab/>
        <w:t xml:space="preserve">                                                                  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С </w:t>
      </w:r>
      <w:r w:rsidRPr="00880D10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уважение: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  <w:t>Росица Ганчева Кръстева</w:t>
      </w:r>
      <w:r w:rsidRPr="00D4449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</w:p>
    <w:p w:rsidR="00D44497" w:rsidRPr="00D44497" w:rsidRDefault="00D44497" w:rsidP="00F91E4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:rsidR="00D44497" w:rsidRPr="00D44497" w:rsidRDefault="00D44497" w:rsidP="00F91E4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8F2" w:rsidRPr="002404EC" w:rsidRDefault="003108F2" w:rsidP="008A72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08F2" w:rsidRPr="00240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F32"/>
    <w:multiLevelType w:val="multilevel"/>
    <w:tmpl w:val="984AFE1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" w15:restartNumberingAfterBreak="0">
    <w:nsid w:val="34432747"/>
    <w:multiLevelType w:val="hybridMultilevel"/>
    <w:tmpl w:val="F21239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758F1"/>
    <w:multiLevelType w:val="multilevel"/>
    <w:tmpl w:val="9C32948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3" w15:restartNumberingAfterBreak="0">
    <w:nsid w:val="3BB7104A"/>
    <w:multiLevelType w:val="multilevel"/>
    <w:tmpl w:val="0F56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61F40"/>
    <w:multiLevelType w:val="multilevel"/>
    <w:tmpl w:val="3EA4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43482"/>
    <w:multiLevelType w:val="multilevel"/>
    <w:tmpl w:val="2606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41FBE"/>
    <w:multiLevelType w:val="multilevel"/>
    <w:tmpl w:val="D274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EC"/>
    <w:rsid w:val="002404EC"/>
    <w:rsid w:val="003108F2"/>
    <w:rsid w:val="006C277D"/>
    <w:rsid w:val="00880D10"/>
    <w:rsid w:val="008A7277"/>
    <w:rsid w:val="00D44497"/>
    <w:rsid w:val="00E3710F"/>
    <w:rsid w:val="00F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6FD22-AE33-4AAA-894C-1FA28603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C27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C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85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6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8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9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9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4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4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0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4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13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7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2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7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1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0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6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3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8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5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0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5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6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8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8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Gerchev</dc:creator>
  <cp:keywords/>
  <dc:description/>
  <cp:lastModifiedBy>p.hristova</cp:lastModifiedBy>
  <cp:revision>2</cp:revision>
  <cp:lastPrinted>2026-01-12T11:41:00Z</cp:lastPrinted>
  <dcterms:created xsi:type="dcterms:W3CDTF">2026-01-12T15:01:00Z</dcterms:created>
  <dcterms:modified xsi:type="dcterms:W3CDTF">2026-01-12T15:01:00Z</dcterms:modified>
</cp:coreProperties>
</file>