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1723"/>
        <w:gridCol w:w="2530"/>
        <w:gridCol w:w="3969"/>
        <w:gridCol w:w="5245"/>
      </w:tblGrid>
      <w:tr w:rsidR="007628AC" w:rsidRPr="0096258A" w14:paraId="2766BA8B" w14:textId="77777777" w:rsidTr="00A2060D">
        <w:tc>
          <w:tcPr>
            <w:tcW w:w="14029" w:type="dxa"/>
            <w:gridSpan w:val="5"/>
          </w:tcPr>
          <w:p w14:paraId="63F07F17" w14:textId="77777777" w:rsidR="007628AC" w:rsidRPr="0096258A" w:rsidRDefault="00620298" w:rsidP="0062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1C48933D" w14:textId="77777777" w:rsidR="00620298" w:rsidRPr="0096258A" w:rsidRDefault="00620298" w:rsidP="0062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z w:val="24"/>
                <w:szCs w:val="24"/>
              </w:rPr>
              <w:t xml:space="preserve">ЗА ОТРАЗЯВАНЕ НА ПОСТЪПИЛИТЕ ПРЕДЛОЖЕНИЯ ОТ ОБЩЕСТВЕНИТЕ КОНСУЛТАЦИИ ПО </w:t>
            </w:r>
          </w:p>
          <w:p w14:paraId="274544A2" w14:textId="77777777" w:rsidR="007628AC" w:rsidRPr="0096258A" w:rsidRDefault="00620298" w:rsidP="0062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z w:val="24"/>
                <w:szCs w:val="24"/>
              </w:rPr>
              <w:t>ПРОЕКТ ЗА ИЗМЕНЕНИЕ И ДОПЪЛНЕНИЕ НА ПРАВИЛАТА ЗА ЕЛЕКТРОНЕН ПРИЕМ В ПЪРВИ КЛАС В ОБЩИНСКИТЕ УЧИЛИЩА НА ТЕРИТОРИЯТА НА ГРАД РУСЕ</w:t>
            </w:r>
          </w:p>
        </w:tc>
      </w:tr>
      <w:tr w:rsidR="007628AC" w:rsidRPr="0096258A" w14:paraId="409F1184" w14:textId="77777777" w:rsidTr="00A2060D">
        <w:tc>
          <w:tcPr>
            <w:tcW w:w="562" w:type="dxa"/>
          </w:tcPr>
          <w:p w14:paraId="2B0F291C" w14:textId="77777777" w:rsidR="007628AC" w:rsidRPr="0096258A" w:rsidRDefault="0062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3" w:type="dxa"/>
          </w:tcPr>
          <w:p w14:paraId="7FA8DD00" w14:textId="77777777" w:rsidR="00620298" w:rsidRPr="0096258A" w:rsidRDefault="00620298" w:rsidP="0062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z w:val="24"/>
                <w:szCs w:val="24"/>
              </w:rPr>
              <w:t>Участник в общественото обсъждане</w:t>
            </w:r>
          </w:p>
        </w:tc>
        <w:tc>
          <w:tcPr>
            <w:tcW w:w="2530" w:type="dxa"/>
          </w:tcPr>
          <w:p w14:paraId="0C33544C" w14:textId="77777777" w:rsidR="007628AC" w:rsidRPr="0096258A" w:rsidRDefault="0062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z w:val="24"/>
                <w:szCs w:val="24"/>
              </w:rPr>
              <w:t>Бележки и предложения</w:t>
            </w:r>
          </w:p>
        </w:tc>
        <w:tc>
          <w:tcPr>
            <w:tcW w:w="3969" w:type="dxa"/>
          </w:tcPr>
          <w:p w14:paraId="28358E80" w14:textId="77777777" w:rsidR="007628AC" w:rsidRPr="0096258A" w:rsidRDefault="0062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z w:val="24"/>
                <w:szCs w:val="24"/>
              </w:rPr>
              <w:t>Приети/ неприети</w:t>
            </w:r>
          </w:p>
        </w:tc>
        <w:tc>
          <w:tcPr>
            <w:tcW w:w="5245" w:type="dxa"/>
          </w:tcPr>
          <w:p w14:paraId="29A88264" w14:textId="77777777" w:rsidR="007628AC" w:rsidRPr="0096258A" w:rsidRDefault="0062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z w:val="24"/>
                <w:szCs w:val="24"/>
              </w:rPr>
              <w:t>Мотиви</w:t>
            </w:r>
          </w:p>
        </w:tc>
      </w:tr>
      <w:tr w:rsidR="00A2060D" w:rsidRPr="0096258A" w14:paraId="6ADD3862" w14:textId="77777777" w:rsidTr="00A2060D">
        <w:tc>
          <w:tcPr>
            <w:tcW w:w="562" w:type="dxa"/>
            <w:vMerge w:val="restart"/>
          </w:tcPr>
          <w:p w14:paraId="316FD0F7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23" w:type="dxa"/>
            <w:vMerge w:val="restart"/>
          </w:tcPr>
          <w:p w14:paraId="29B06FAB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z w:val="24"/>
                <w:szCs w:val="24"/>
              </w:rPr>
              <w:t>Илиан Любомиров Георгиев, вх. №ОбС-478/09.04.2026 г.</w:t>
            </w:r>
          </w:p>
        </w:tc>
        <w:tc>
          <w:tcPr>
            <w:tcW w:w="2530" w:type="dxa"/>
          </w:tcPr>
          <w:p w14:paraId="70B8C816" w14:textId="77777777" w:rsidR="00A2060D" w:rsidRPr="002532A8" w:rsidRDefault="002532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„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Чл.</w:t>
            </w:r>
            <w:r w:rsidR="00A2060D" w:rsidRPr="002532A8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3,</w:t>
            </w:r>
            <w:r w:rsidR="00A2060D" w:rsidRPr="002532A8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ал.</w:t>
            </w:r>
            <w:r w:rsidR="00A2060D" w:rsidRPr="002532A8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3</w:t>
            </w:r>
            <w:r w:rsidR="00A2060D" w:rsidRPr="002532A8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да</w:t>
            </w:r>
            <w:r w:rsidR="00A2060D" w:rsidRPr="002532A8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бъде</w:t>
            </w:r>
            <w:r w:rsidR="00A2060D" w:rsidRPr="002532A8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прецизиран,</w:t>
            </w:r>
            <w:r w:rsidR="00A2060D" w:rsidRPr="002532A8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така</w:t>
            </w:r>
            <w:r w:rsidR="00A2060D" w:rsidRPr="002532A8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color w:val="070707"/>
                <w:spacing w:val="-4"/>
                <w:sz w:val="24"/>
                <w:szCs w:val="24"/>
              </w:rPr>
              <w:t>че</w:t>
            </w:r>
            <w:r w:rsidR="00A2060D" w:rsidRPr="002532A8">
              <w:rPr>
                <w:rFonts w:ascii="Times New Roman" w:hAnsi="Times New Roman" w:cs="Times New Roman"/>
                <w:i/>
                <w:color w:val="070707"/>
                <w:spacing w:val="-14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да</w:t>
            </w:r>
            <w:r w:rsidR="00A2060D" w:rsidRPr="002532A8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препраща</w:t>
            </w:r>
            <w:r w:rsidR="00A2060D" w:rsidRPr="002532A8">
              <w:rPr>
                <w:rFonts w:ascii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към</w:t>
            </w:r>
            <w:r w:rsidR="00A2060D" w:rsidRPr="002532A8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условията</w:t>
            </w:r>
            <w:r w:rsidR="00A2060D" w:rsidRPr="002532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и</w:t>
            </w:r>
            <w:r w:rsidR="00A2060D" w:rsidRPr="002532A8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реда,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предвидени</w:t>
            </w:r>
            <w:r w:rsidR="00A2060D" w:rsidRPr="002532A8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 w:rsidR="00A2060D" w:rsidRPr="002532A8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действащата нормативна уредба,</w:t>
            </w:r>
            <w:r w:rsidR="00A2060D" w:rsidRPr="002532A8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вместо</w:t>
            </w:r>
            <w:r w:rsidR="00A2060D" w:rsidRPr="002532A8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да</w:t>
            </w:r>
            <w:r w:rsidR="00A2060D" w:rsidRPr="002532A8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се</w:t>
            </w:r>
            <w:r w:rsidR="00A2060D" w:rsidRPr="002532A8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свежда</w:t>
            </w:r>
            <w:r w:rsidR="00A2060D" w:rsidRPr="002532A8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само</w:t>
            </w:r>
            <w:r w:rsidR="00A2060D" w:rsidRPr="002532A8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до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"медицински</w:t>
            </w:r>
            <w:r w:rsidR="00A2060D" w:rsidRPr="002532A8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документ"</w:t>
            </w:r>
            <w:r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“</w:t>
            </w:r>
          </w:p>
        </w:tc>
        <w:tc>
          <w:tcPr>
            <w:tcW w:w="3969" w:type="dxa"/>
          </w:tcPr>
          <w:p w14:paraId="7BE0F371" w14:textId="77777777" w:rsidR="00A2060D" w:rsidRPr="0096258A" w:rsidRDefault="00A2060D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Приема частично. </w:t>
            </w:r>
          </w:p>
          <w:p w14:paraId="7FE83533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Чл. 3, ал. 3 се изменя, както следва: „Началото на училищното образование (приемът в първи клас) може да се отложи с една година, когато здравословното състояние и/или индивидуалните потребности на детето не позволяват постъпването му в първи клас в годината на навършване на седемгодишна възраст. Наличието на това обстоятелство следва да бъде удостоверено по реда и с документите, предвидени в действащата нормативна уредба.“</w:t>
            </w:r>
          </w:p>
        </w:tc>
        <w:tc>
          <w:tcPr>
            <w:tcW w:w="5245" w:type="dxa"/>
          </w:tcPr>
          <w:p w14:paraId="0A4DEF2D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Индиректното препращане към „действащата нормативна уредба“ никога не създава яснота. Напротив, точно такава препратка към </w:t>
            </w:r>
            <w:proofErr w:type="spellStart"/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неуказани</w:t>
            </w:r>
            <w:proofErr w:type="spellEnd"/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текстове и нормативни актове логично има за последица още повече неяснота, несигурност и ангажимент по издирване на приложимите текстове. Затова предлагаме да се прецизира първото изречение, а препращането да е само по отношение на реда, по който се установява наличието на обстоятелствата. Тази редакция в по-голяма степен съответства изискването текстовете да са „достатъчно точни, ясни и човешки приложими“.</w:t>
            </w:r>
          </w:p>
        </w:tc>
      </w:tr>
      <w:tr w:rsidR="00A2060D" w:rsidRPr="0096258A" w14:paraId="79849735" w14:textId="77777777" w:rsidTr="00A2060D">
        <w:tc>
          <w:tcPr>
            <w:tcW w:w="562" w:type="dxa"/>
            <w:vMerge/>
          </w:tcPr>
          <w:p w14:paraId="43C8F9CB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vMerge/>
          </w:tcPr>
          <w:p w14:paraId="1023B3B2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14:paraId="44B16A10" w14:textId="77777777" w:rsidR="00A2060D" w:rsidRPr="002532A8" w:rsidRDefault="002532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„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Да</w:t>
            </w:r>
            <w:r w:rsidR="00A2060D" w:rsidRPr="002532A8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се</w:t>
            </w:r>
            <w:r w:rsidR="00A2060D" w:rsidRPr="002532A8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запази</w:t>
            </w:r>
            <w:r w:rsidR="00A2060D" w:rsidRPr="002532A8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или</w:t>
            </w:r>
            <w:r w:rsidR="00A2060D" w:rsidRPr="002532A8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изрично</w:t>
            </w:r>
            <w:r w:rsidR="00A2060D" w:rsidRPr="002532A8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да</w:t>
            </w:r>
            <w:r w:rsidR="00A2060D" w:rsidRPr="002532A8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се</w:t>
            </w:r>
            <w:r w:rsidR="00A2060D" w:rsidRPr="002532A8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възстанови</w:t>
            </w:r>
            <w:r w:rsidR="00A2060D" w:rsidRPr="002532A8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правилото,</w:t>
            </w:r>
            <w:r w:rsidR="00A2060D" w:rsidRPr="002532A8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че</w:t>
            </w:r>
            <w:r w:rsidR="00A2060D" w:rsidRPr="002532A8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ограничението</w:t>
            </w:r>
            <w:r w:rsidR="00A2060D" w:rsidRPr="002532A8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за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максималния</w:t>
            </w:r>
            <w:r w:rsidR="00A2060D" w:rsidRPr="002532A8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брой</w:t>
            </w:r>
            <w:r w:rsidR="00A2060D" w:rsidRPr="002532A8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ученици</w:t>
            </w:r>
            <w:r w:rsidR="00A2060D" w:rsidRPr="002532A8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със</w:t>
            </w:r>
            <w:r w:rsidR="00A2060D" w:rsidRPr="002532A8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специални</w:t>
            </w:r>
            <w:r w:rsidR="00A2060D" w:rsidRPr="002532A8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образователни</w:t>
            </w:r>
            <w:r w:rsidR="00A2060D" w:rsidRPr="002532A8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потребности</w:t>
            </w:r>
            <w:r w:rsidR="00A2060D" w:rsidRPr="002532A8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в</w:t>
            </w:r>
            <w:r w:rsidR="00A2060D" w:rsidRPr="002532A8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една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lastRenderedPageBreak/>
              <w:t>паралелка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се</w:t>
            </w:r>
            <w:r w:rsidR="00A2060D" w:rsidRPr="002532A8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отчита още</w:t>
            </w:r>
            <w:r w:rsidR="00A2060D" w:rsidRPr="002532A8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при</w:t>
            </w:r>
            <w:r w:rsidR="00A2060D" w:rsidRPr="002532A8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класирането.</w:t>
            </w:r>
            <w:r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“</w:t>
            </w:r>
          </w:p>
        </w:tc>
        <w:tc>
          <w:tcPr>
            <w:tcW w:w="3969" w:type="dxa"/>
          </w:tcPr>
          <w:p w14:paraId="653EBCB4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Не приема предложението</w:t>
            </w:r>
          </w:p>
        </w:tc>
        <w:tc>
          <w:tcPr>
            <w:tcW w:w="5245" w:type="dxa"/>
          </w:tcPr>
          <w:p w14:paraId="32DA3DE0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Направеното от общинска администрация предложение за отмяна на чл. 24 и създаването на чл. 34а е обусловено от извършен анализ на системата от въвеждането й и в отговор на получена обратна връзка от образователните институции. При обявяване на класирането електронната система класира децата, съобразно утвърдения план-прием от директора на съответното училище и посочени от тях брой места. Системата класира децата разпределени по </w:t>
            </w:r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съответните групи, съобразно получения сбор от точки по критериите и на база общия брой заявления за училището. Обявените свободни места са за общ брой ученици, които ще бъдат приети в първи клас, а не брой паралелки. Реалното разпределение на приетите деца, включително такива със СОП, се осъществява в училището при записването им с представяне на задължителните документи по чл. 30 от Правилата. В тази връзка е създаден и чл. 34а, съгласно който приетите при класирането деца със СОП ще бъдат разпределени в съответните паралелки, съобразно максималния брой ученици.</w:t>
            </w:r>
          </w:p>
        </w:tc>
      </w:tr>
      <w:tr w:rsidR="00A2060D" w:rsidRPr="0096258A" w14:paraId="74AD0E24" w14:textId="77777777" w:rsidTr="00A2060D">
        <w:tc>
          <w:tcPr>
            <w:tcW w:w="562" w:type="dxa"/>
            <w:vMerge/>
          </w:tcPr>
          <w:p w14:paraId="6EA9CE7A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vMerge/>
          </w:tcPr>
          <w:p w14:paraId="036312D6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14:paraId="0AD6609B" w14:textId="77777777" w:rsidR="00A2060D" w:rsidRPr="002532A8" w:rsidRDefault="002532A8" w:rsidP="00A2060D">
            <w:pPr>
              <w:tabs>
                <w:tab w:val="left" w:pos="0"/>
                <w:tab w:val="left" w:pos="354"/>
              </w:tabs>
              <w:ind w:right="-56" w:hanging="77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„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Текстът</w:t>
            </w:r>
            <w:r w:rsidR="00A2060D" w:rsidRPr="002532A8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за</w:t>
            </w:r>
            <w:r w:rsidR="00A2060D" w:rsidRPr="002532A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близнаците</w:t>
            </w:r>
            <w:r w:rsidR="00A2060D" w:rsidRPr="002532A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да</w:t>
            </w:r>
            <w:r w:rsidR="00A2060D" w:rsidRPr="002532A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бъде</w:t>
            </w:r>
            <w:r w:rsidR="00A2060D" w:rsidRPr="002532A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приведен</w:t>
            </w:r>
            <w:r w:rsidR="00A2060D" w:rsidRPr="002532A8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в</w:t>
            </w:r>
            <w:r w:rsidR="00A2060D" w:rsidRPr="002532A8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по-точно</w:t>
            </w:r>
            <w:r w:rsidR="00A2060D" w:rsidRPr="002532A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съответствие</w:t>
            </w:r>
            <w:r w:rsidR="00A2060D" w:rsidRPr="002532A8">
              <w:rPr>
                <w:rFonts w:ascii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с</w:t>
            </w:r>
            <w:r w:rsidR="00A2060D" w:rsidRPr="002532A8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чл.</w:t>
            </w:r>
            <w:r w:rsidR="00A2060D" w:rsidRPr="002532A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46,</w:t>
            </w:r>
            <w:r w:rsidR="00A2060D" w:rsidRPr="002532A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ал. 2</w:t>
            </w:r>
            <w:r w:rsidR="00A2060D" w:rsidRPr="002532A8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от</w:t>
            </w:r>
            <w:r w:rsidR="00A2060D" w:rsidRPr="002532A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Наредба</w:t>
            </w:r>
            <w:r w:rsidR="00A2060D" w:rsidRPr="002532A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№10,</w:t>
            </w:r>
            <w:r w:rsidR="00A2060D" w:rsidRPr="002532A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като</w:t>
            </w:r>
            <w:r w:rsidR="00A2060D" w:rsidRPr="002532A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изрично</w:t>
            </w:r>
            <w:r w:rsidR="00A2060D" w:rsidRPr="002532A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се</w:t>
            </w:r>
            <w:r w:rsidR="00A2060D" w:rsidRPr="002532A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посочи,</w:t>
            </w:r>
            <w:r w:rsidR="00A2060D" w:rsidRPr="002532A8">
              <w:rPr>
                <w:rFonts w:ascii="Times New Roman" w:hAnsi="Times New Roman" w:cs="Times New Roman"/>
                <w:i/>
                <w:spacing w:val="15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че</w:t>
            </w:r>
            <w:r w:rsidR="00A2060D" w:rsidRPr="002532A8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вторият</w:t>
            </w:r>
            <w:r w:rsidR="00A2060D" w:rsidRPr="002532A8"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и</w:t>
            </w:r>
            <w:r w:rsidR="00A2060D" w:rsidRPr="002532A8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всеки следващ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близнак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се</w:t>
            </w:r>
            <w:r w:rsidR="00A2060D" w:rsidRPr="002532A8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записват</w:t>
            </w:r>
            <w:r w:rsidR="00A2060D" w:rsidRPr="002532A8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в</w:t>
            </w:r>
            <w:r w:rsidR="00A2060D" w:rsidRPr="002532A8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паралелката, в</w:t>
            </w:r>
            <w:r w:rsidR="00A2060D" w:rsidRPr="002532A8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която</w:t>
            </w:r>
            <w:r w:rsidR="00A2060D" w:rsidRPr="002532A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е</w:t>
            </w:r>
            <w:r w:rsidR="00A2060D" w:rsidRPr="002532A8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приет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първият</w:t>
            </w:r>
            <w:r w:rsidR="00A2060D" w:rsidRPr="002532A8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близнак.</w:t>
            </w:r>
            <w:r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“</w:t>
            </w:r>
          </w:p>
        </w:tc>
        <w:tc>
          <w:tcPr>
            <w:tcW w:w="3969" w:type="dxa"/>
          </w:tcPr>
          <w:p w14:paraId="5D44CB03" w14:textId="77777777" w:rsidR="00A2060D" w:rsidRPr="0096258A" w:rsidRDefault="00A2060D" w:rsidP="00A2060D">
            <w:pPr>
              <w:tabs>
                <w:tab w:val="left" w:pos="0"/>
                <w:tab w:val="left" w:pos="353"/>
              </w:tabs>
              <w:ind w:right="-56" w:hanging="7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 приема предложението. </w:t>
            </w:r>
          </w:p>
          <w:p w14:paraId="332D0E7A" w14:textId="77777777" w:rsidR="00A2060D" w:rsidRPr="0096258A" w:rsidRDefault="00A2060D" w:rsidP="00A2060D">
            <w:pPr>
              <w:tabs>
                <w:tab w:val="left" w:pos="0"/>
                <w:tab w:val="left" w:pos="353"/>
              </w:tabs>
              <w:ind w:right="-56" w:hanging="7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9136BC" w14:textId="77777777" w:rsidR="00A2060D" w:rsidRPr="0096258A" w:rsidRDefault="00A2060D" w:rsidP="00A2060D">
            <w:pPr>
              <w:tabs>
                <w:tab w:val="left" w:pos="-77"/>
                <w:tab w:val="left" w:pos="353"/>
              </w:tabs>
              <w:ind w:right="-56" w:firstLine="3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Направеното от общинска администрация предложение за допълнение прецизира обстоятелството, че записването е в конкретната паралелка над утвърдения прием, създавайки задължителен характер на нормата. Именно направеното в становището предложение следващ близнак „може да“ се запише в паралелката, в която е приет първият близнак, създава предпоставка диспозитивен характер на нормата с различно тълкуване и възможност за записване в друга паралелка. </w:t>
            </w:r>
          </w:p>
          <w:p w14:paraId="77EDB105" w14:textId="77777777" w:rsidR="00A2060D" w:rsidRPr="0096258A" w:rsidRDefault="00A2060D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2060D" w:rsidRPr="0096258A" w14:paraId="035F41FD" w14:textId="77777777" w:rsidTr="00A2060D">
        <w:tc>
          <w:tcPr>
            <w:tcW w:w="562" w:type="dxa"/>
            <w:vMerge/>
          </w:tcPr>
          <w:p w14:paraId="2E0468B3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vMerge/>
          </w:tcPr>
          <w:p w14:paraId="7A316AF9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14:paraId="54E1CB64" w14:textId="77777777" w:rsidR="00A2060D" w:rsidRPr="002532A8" w:rsidRDefault="002532A8" w:rsidP="00A2060D">
            <w:pPr>
              <w:tabs>
                <w:tab w:val="left" w:pos="0"/>
                <w:tab w:val="left" w:pos="345"/>
              </w:tabs>
              <w:ind w:right="-56" w:hanging="7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„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</w:t>
            </w:r>
            <w:r w:rsidR="00A2060D" w:rsidRPr="002532A8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чл.</w:t>
            </w:r>
            <w:r w:rsidR="00A2060D" w:rsidRPr="002532A8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3,</w:t>
            </w:r>
            <w:r w:rsidR="00A2060D" w:rsidRPr="002532A8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ал.</w:t>
            </w:r>
            <w:r w:rsidR="00A2060D" w:rsidRPr="002532A8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</w:t>
            </w:r>
            <w:r w:rsidR="00A2060D" w:rsidRPr="002532A8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да</w:t>
            </w:r>
            <w:r w:rsidR="00A2060D" w:rsidRPr="002532A8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бъде</w:t>
            </w:r>
            <w:r w:rsidR="00A2060D" w:rsidRPr="002532A8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поправено</w:t>
            </w:r>
            <w:r w:rsidR="00A2060D" w:rsidRPr="002532A8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наименованието</w:t>
            </w:r>
            <w:r w:rsidR="00A2060D" w:rsidRPr="002532A8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</w:t>
            </w:r>
            <w:r w:rsidR="00A2060D" w:rsidRPr="002532A8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датата</w:t>
            </w:r>
            <w:r w:rsidR="00A2060D" w:rsidRPr="002532A8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на</w:t>
            </w:r>
            <w:r w:rsidR="00A2060D" w:rsidRPr="002532A8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Наредба</w:t>
            </w:r>
            <w:r w:rsidR="00A2060D" w:rsidRPr="002532A8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№5</w:t>
            </w:r>
            <w:r w:rsidR="00A2060D" w:rsidRPr="002532A8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от </w:t>
            </w:r>
            <w:r w:rsidR="00A2060D" w:rsidRPr="002532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03.06.2016 г. за предучилищното образование, както и </w:t>
            </w:r>
            <w:r w:rsidR="00A2060D" w:rsidRPr="002532A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да се прецизира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препратката</w:t>
            </w:r>
            <w:r w:rsidR="00A2060D" w:rsidRPr="002532A8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към</w:t>
            </w:r>
            <w:r w:rsidR="00A2060D" w:rsidRPr="002532A8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уредбата</w:t>
            </w:r>
            <w:r w:rsidR="00A2060D" w:rsidRPr="002532A8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за</w:t>
            </w:r>
            <w:r w:rsidR="00A2060D" w:rsidRPr="002532A8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училищната</w:t>
            </w:r>
            <w:r w:rsidR="00A2060D" w:rsidRPr="002532A8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готовност.</w:t>
            </w:r>
            <w:r w:rsidRPr="002532A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“</w:t>
            </w:r>
          </w:p>
          <w:p w14:paraId="75449BC2" w14:textId="77777777" w:rsidR="00A2060D" w:rsidRPr="002532A8" w:rsidRDefault="00A206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1858E9" w14:textId="77777777" w:rsidR="00A2060D" w:rsidRPr="0096258A" w:rsidRDefault="00A2060D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Приема частично. </w:t>
            </w:r>
          </w:p>
          <w:p w14:paraId="1517D12B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Чл. 3, ал. 2 се изменя, както следва: „В първи клас, по преценка на родителя и при готовност за училище, удостоверена при условие и по ред, определени в чл. 36 на Наредба №5 от 03.06.2016 г. за </w:t>
            </w:r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предучилищното образование, може да бъдат записани и деца, които навършват 6-годишна възраст в годината на прием в първи клас.“</w:t>
            </w:r>
          </w:p>
          <w:p w14:paraId="4DC00F06" w14:textId="77777777" w:rsidR="00A2060D" w:rsidRPr="0096258A" w:rsidRDefault="00A2060D" w:rsidP="00A2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C0D400E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Извършва се промяна в частта за допусната техническа грешка в наименованието на наредбата. В останалата част чл. 3, ал. 2 от правилата остава непроменен, тъй като посочената разпоредба на чл. 36 от Наредбата урежда готовността на детето за постъпване в първи клас, а посочените в становището чл. 35, ал. </w:t>
            </w:r>
            <w:r w:rsidRPr="009625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3-5 са обвързани с дейността на родители и директор на детска градина преди самата преценка за готовността на детето.</w:t>
            </w:r>
          </w:p>
        </w:tc>
      </w:tr>
      <w:tr w:rsidR="00A2060D" w:rsidRPr="0096258A" w14:paraId="42CD5AAE" w14:textId="77777777" w:rsidTr="00A2060D">
        <w:tc>
          <w:tcPr>
            <w:tcW w:w="562" w:type="dxa"/>
            <w:vMerge/>
          </w:tcPr>
          <w:p w14:paraId="787345C6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vMerge/>
          </w:tcPr>
          <w:p w14:paraId="7948A5FA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14:paraId="73145B22" w14:textId="77777777" w:rsidR="00A2060D" w:rsidRPr="002532A8" w:rsidRDefault="002532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„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Заедно</w:t>
            </w:r>
            <w:r w:rsidR="00A2060D" w:rsidRPr="002532A8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с</w:t>
            </w:r>
            <w:r w:rsidR="00A2060D" w:rsidRPr="002532A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окончателния</w:t>
            </w:r>
            <w:r w:rsidR="00A2060D" w:rsidRPr="002532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текст</w:t>
            </w:r>
            <w:r w:rsidR="00A2060D" w:rsidRPr="002532A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да бъдат публикувани консолидиран</w:t>
            </w:r>
            <w:r w:rsidR="00A2060D" w:rsidRPr="002532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вариант на </w:t>
            </w:r>
            <w:r w:rsidR="00A2060D" w:rsidRPr="002532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правилата, кратко разяснение на промените и актуална информация за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прилежащите</w:t>
            </w:r>
            <w:r w:rsidR="00A2060D" w:rsidRPr="002532A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райони</w:t>
            </w:r>
            <w:r w:rsidR="00A2060D" w:rsidRPr="002532A8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и</w:t>
            </w:r>
            <w:r w:rsidR="00A2060D" w:rsidRPr="002532A8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необходимите</w:t>
            </w:r>
            <w:r w:rsidR="00A2060D" w:rsidRPr="002532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2060D"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документи.</w:t>
            </w:r>
            <w:r w:rsidRPr="002532A8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“</w:t>
            </w:r>
          </w:p>
        </w:tc>
        <w:tc>
          <w:tcPr>
            <w:tcW w:w="3969" w:type="dxa"/>
          </w:tcPr>
          <w:p w14:paraId="6EF9162B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z w:val="24"/>
                <w:szCs w:val="24"/>
              </w:rPr>
              <w:t>Няма направено предложение.</w:t>
            </w:r>
          </w:p>
        </w:tc>
        <w:tc>
          <w:tcPr>
            <w:tcW w:w="5245" w:type="dxa"/>
          </w:tcPr>
          <w:p w14:paraId="64D46256" w14:textId="77777777" w:rsidR="00A2060D" w:rsidRPr="0096258A" w:rsidRDefault="00A2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8A">
              <w:rPr>
                <w:rFonts w:ascii="Times New Roman" w:hAnsi="Times New Roman" w:cs="Times New Roman"/>
                <w:sz w:val="24"/>
                <w:szCs w:val="24"/>
              </w:rPr>
              <w:t>Както всеки изменен и допълнен нормативен документ, след приемане на проекта за изменение на правилата от Общински съвет - Русе, от администрацията се извършва корекция на файла с отразени промени, посочени номер на решение и протокол на Общински съвет – Русе. Същите ще бъдат публично достъпни на интернет страницата на Общински съвет – Русе, в сайта Община Русе и в електронната система за прием в първи клас след влизането в сила на промените. Актуалната информация за прилежащите райони (карта и списък с включените в района улици) също е публично достъпна на сайта на Община Русе. Изискуемите документи са посочени в чл. 30 от Правилата.</w:t>
            </w:r>
          </w:p>
        </w:tc>
      </w:tr>
    </w:tbl>
    <w:p w14:paraId="5B1C8C17" w14:textId="77777777" w:rsidR="008A4506" w:rsidRPr="00620298" w:rsidRDefault="008A4506">
      <w:pPr>
        <w:rPr>
          <w:rFonts w:ascii="Times New Roman" w:hAnsi="Times New Roman" w:cs="Times New Roman"/>
          <w:sz w:val="24"/>
          <w:szCs w:val="24"/>
        </w:rPr>
      </w:pPr>
    </w:p>
    <w:sectPr w:rsidR="008A4506" w:rsidRPr="00620298" w:rsidSect="007628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3CE"/>
    <w:multiLevelType w:val="hybridMultilevel"/>
    <w:tmpl w:val="55E2194E"/>
    <w:lvl w:ilvl="0" w:tplc="46B2982C">
      <w:start w:val="1"/>
      <w:numFmt w:val="decimal"/>
      <w:suff w:val="space"/>
      <w:lvlText w:val="%1."/>
      <w:lvlJc w:val="left"/>
      <w:pPr>
        <w:ind w:left="77" w:hanging="280"/>
      </w:pPr>
      <w:rPr>
        <w:rFonts w:ascii="Times New Roman" w:eastAsia="Lucida Sans Unicode" w:hAnsi="Times New Roman" w:cs="Times New Roman" w:hint="default"/>
        <w:b w:val="0"/>
        <w:bCs w:val="0"/>
        <w:i/>
        <w:iCs w:val="0"/>
        <w:spacing w:val="-1"/>
        <w:w w:val="90"/>
        <w:sz w:val="24"/>
        <w:szCs w:val="24"/>
        <w:lang w:val="bg-BG" w:eastAsia="en-US" w:bidi="ar-SA"/>
      </w:rPr>
    </w:lvl>
    <w:lvl w:ilvl="1" w:tplc="C8EA433C">
      <w:numFmt w:val="bullet"/>
      <w:lvlText w:val="•"/>
      <w:lvlJc w:val="left"/>
      <w:pPr>
        <w:ind w:left="972" w:hanging="280"/>
      </w:pPr>
      <w:rPr>
        <w:rFonts w:hint="default"/>
        <w:lang w:val="bg-BG" w:eastAsia="en-US" w:bidi="ar-SA"/>
      </w:rPr>
    </w:lvl>
    <w:lvl w:ilvl="2" w:tplc="A4446FC2">
      <w:numFmt w:val="bullet"/>
      <w:lvlText w:val="•"/>
      <w:lvlJc w:val="left"/>
      <w:pPr>
        <w:ind w:left="1865" w:hanging="280"/>
      </w:pPr>
      <w:rPr>
        <w:rFonts w:hint="default"/>
        <w:lang w:val="bg-BG" w:eastAsia="en-US" w:bidi="ar-SA"/>
      </w:rPr>
    </w:lvl>
    <w:lvl w:ilvl="3" w:tplc="FF4E2088">
      <w:numFmt w:val="bullet"/>
      <w:lvlText w:val="•"/>
      <w:lvlJc w:val="left"/>
      <w:pPr>
        <w:ind w:left="2758" w:hanging="280"/>
      </w:pPr>
      <w:rPr>
        <w:rFonts w:hint="default"/>
        <w:lang w:val="bg-BG" w:eastAsia="en-US" w:bidi="ar-SA"/>
      </w:rPr>
    </w:lvl>
    <w:lvl w:ilvl="4" w:tplc="4B5A382A">
      <w:numFmt w:val="bullet"/>
      <w:lvlText w:val="•"/>
      <w:lvlJc w:val="left"/>
      <w:pPr>
        <w:ind w:left="3651" w:hanging="280"/>
      </w:pPr>
      <w:rPr>
        <w:rFonts w:hint="default"/>
        <w:lang w:val="bg-BG" w:eastAsia="en-US" w:bidi="ar-SA"/>
      </w:rPr>
    </w:lvl>
    <w:lvl w:ilvl="5" w:tplc="26363FB6">
      <w:numFmt w:val="bullet"/>
      <w:lvlText w:val="•"/>
      <w:lvlJc w:val="left"/>
      <w:pPr>
        <w:ind w:left="4543" w:hanging="280"/>
      </w:pPr>
      <w:rPr>
        <w:rFonts w:hint="default"/>
        <w:lang w:val="bg-BG" w:eastAsia="en-US" w:bidi="ar-SA"/>
      </w:rPr>
    </w:lvl>
    <w:lvl w:ilvl="6" w:tplc="A71E9676">
      <w:numFmt w:val="bullet"/>
      <w:lvlText w:val="•"/>
      <w:lvlJc w:val="left"/>
      <w:pPr>
        <w:ind w:left="5436" w:hanging="280"/>
      </w:pPr>
      <w:rPr>
        <w:rFonts w:hint="default"/>
        <w:lang w:val="bg-BG" w:eastAsia="en-US" w:bidi="ar-SA"/>
      </w:rPr>
    </w:lvl>
    <w:lvl w:ilvl="7" w:tplc="DA160BEC">
      <w:numFmt w:val="bullet"/>
      <w:lvlText w:val="•"/>
      <w:lvlJc w:val="left"/>
      <w:pPr>
        <w:ind w:left="6329" w:hanging="280"/>
      </w:pPr>
      <w:rPr>
        <w:rFonts w:hint="default"/>
        <w:lang w:val="bg-BG" w:eastAsia="en-US" w:bidi="ar-SA"/>
      </w:rPr>
    </w:lvl>
    <w:lvl w:ilvl="8" w:tplc="C3A8C066">
      <w:numFmt w:val="bullet"/>
      <w:lvlText w:val="•"/>
      <w:lvlJc w:val="left"/>
      <w:pPr>
        <w:ind w:left="7222" w:hanging="280"/>
      </w:pPr>
      <w:rPr>
        <w:rFonts w:hint="default"/>
        <w:lang w:val="bg-BG" w:eastAsia="en-US" w:bidi="ar-SA"/>
      </w:rPr>
    </w:lvl>
  </w:abstractNum>
  <w:num w:numId="1" w16cid:durableId="68204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F1"/>
    <w:rsid w:val="002169F1"/>
    <w:rsid w:val="002532A8"/>
    <w:rsid w:val="00620298"/>
    <w:rsid w:val="006E4449"/>
    <w:rsid w:val="007628AC"/>
    <w:rsid w:val="007A3C32"/>
    <w:rsid w:val="008A4506"/>
    <w:rsid w:val="0096258A"/>
    <w:rsid w:val="00A2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8B08"/>
  <w15:chartTrackingRefBased/>
  <w15:docId w15:val="{337442AD-863E-439A-A34D-391B2D9B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2060D"/>
    <w:pPr>
      <w:widowControl w:val="0"/>
      <w:autoSpaceDE w:val="0"/>
      <w:autoSpaceDN w:val="0"/>
      <w:spacing w:before="146" w:after="0" w:line="240" w:lineRule="auto"/>
      <w:ind w:left="77" w:hanging="259"/>
      <w:jc w:val="both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z.ivanova</dc:creator>
  <cp:keywords/>
  <dc:description/>
  <cp:lastModifiedBy>p.hristova</cp:lastModifiedBy>
  <cp:revision>2</cp:revision>
  <dcterms:created xsi:type="dcterms:W3CDTF">2026-04-29T11:22:00Z</dcterms:created>
  <dcterms:modified xsi:type="dcterms:W3CDTF">2026-04-29T11:22:00Z</dcterms:modified>
</cp:coreProperties>
</file>