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8BC25" w14:textId="77777777" w:rsidR="00C50685" w:rsidRPr="00876010" w:rsidRDefault="00C50685" w:rsidP="00876010">
      <w:pPr>
        <w:spacing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876010">
        <w:rPr>
          <w:rFonts w:ascii="Times New Roman" w:hAnsi="Times New Roman" w:cs="Times New Roman"/>
          <w:b/>
          <w:sz w:val="24"/>
          <w:szCs w:val="24"/>
        </w:rPr>
        <w:t xml:space="preserve">ДО </w:t>
      </w:r>
    </w:p>
    <w:p w14:paraId="6EF6A118" w14:textId="77777777" w:rsidR="00C50685" w:rsidRPr="00876010" w:rsidRDefault="00C50685" w:rsidP="00876010">
      <w:pPr>
        <w:spacing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876010">
        <w:rPr>
          <w:rFonts w:ascii="Times New Roman" w:hAnsi="Times New Roman" w:cs="Times New Roman"/>
          <w:b/>
          <w:sz w:val="24"/>
          <w:szCs w:val="24"/>
        </w:rPr>
        <w:t>ОБЩИНСКИ СЪВЕТ – РУСЕ</w:t>
      </w:r>
    </w:p>
    <w:p w14:paraId="068F04C4" w14:textId="77777777" w:rsidR="00C50685" w:rsidRPr="00876010" w:rsidRDefault="00C50685" w:rsidP="00876010">
      <w:pPr>
        <w:spacing w:line="256" w:lineRule="auto"/>
        <w:rPr>
          <w:rFonts w:ascii="Times New Roman" w:hAnsi="Times New Roman" w:cs="Times New Roman"/>
          <w:b/>
          <w:sz w:val="24"/>
          <w:szCs w:val="24"/>
        </w:rPr>
      </w:pPr>
    </w:p>
    <w:p w14:paraId="37B68E2C" w14:textId="77777777" w:rsidR="00C50685" w:rsidRPr="00876010" w:rsidRDefault="00C50685" w:rsidP="00876010">
      <w:pPr>
        <w:spacing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876010">
        <w:rPr>
          <w:rFonts w:ascii="Times New Roman" w:hAnsi="Times New Roman" w:cs="Times New Roman"/>
          <w:b/>
          <w:sz w:val="24"/>
          <w:szCs w:val="24"/>
        </w:rPr>
        <w:t>П Р Е Д Л О Ж Е Н И Е</w:t>
      </w:r>
    </w:p>
    <w:p w14:paraId="717905F3" w14:textId="77777777" w:rsidR="00C50685" w:rsidRPr="00876010" w:rsidRDefault="00C50685" w:rsidP="00876010">
      <w:pPr>
        <w:spacing w:line="256" w:lineRule="auto"/>
        <w:rPr>
          <w:rFonts w:ascii="Times New Roman" w:hAnsi="Times New Roman" w:cs="Times New Roman"/>
          <w:b/>
          <w:sz w:val="24"/>
          <w:szCs w:val="24"/>
        </w:rPr>
      </w:pPr>
    </w:p>
    <w:p w14:paraId="4AE61E8F" w14:textId="77777777" w:rsidR="00C50685" w:rsidRPr="00876010" w:rsidRDefault="00C50685" w:rsidP="00876010">
      <w:pPr>
        <w:spacing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876010">
        <w:rPr>
          <w:rFonts w:ascii="Times New Roman" w:hAnsi="Times New Roman" w:cs="Times New Roman"/>
          <w:b/>
          <w:sz w:val="24"/>
          <w:szCs w:val="24"/>
        </w:rPr>
        <w:t xml:space="preserve">От акад. Христо </w:t>
      </w:r>
      <w:proofErr w:type="spellStart"/>
      <w:r w:rsidRPr="00876010">
        <w:rPr>
          <w:rFonts w:ascii="Times New Roman" w:hAnsi="Times New Roman" w:cs="Times New Roman"/>
          <w:b/>
          <w:sz w:val="24"/>
          <w:szCs w:val="24"/>
        </w:rPr>
        <w:t>Белоев</w:t>
      </w:r>
      <w:proofErr w:type="spellEnd"/>
      <w:r w:rsidRPr="00876010">
        <w:rPr>
          <w:rFonts w:ascii="Times New Roman" w:hAnsi="Times New Roman" w:cs="Times New Roman"/>
          <w:b/>
          <w:sz w:val="24"/>
          <w:szCs w:val="24"/>
        </w:rPr>
        <w:t>, дтн</w:t>
      </w:r>
    </w:p>
    <w:p w14:paraId="792F2159" w14:textId="77777777" w:rsidR="00C50685" w:rsidRPr="00876010" w:rsidRDefault="00C50685" w:rsidP="00876010">
      <w:pPr>
        <w:spacing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876010">
        <w:rPr>
          <w:rFonts w:ascii="Times New Roman" w:hAnsi="Times New Roman" w:cs="Times New Roman"/>
          <w:b/>
          <w:sz w:val="24"/>
          <w:szCs w:val="24"/>
        </w:rPr>
        <w:t>Председател  на ОбС-Русе</w:t>
      </w:r>
    </w:p>
    <w:p w14:paraId="201F4586" w14:textId="77777777" w:rsidR="00C50685" w:rsidRPr="00876010" w:rsidRDefault="00C50685" w:rsidP="00876010">
      <w:p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BAF89F" w14:textId="77777777" w:rsidR="00C50685" w:rsidRPr="00876010" w:rsidRDefault="00C50685" w:rsidP="00876010">
      <w:pPr>
        <w:rPr>
          <w:rFonts w:ascii="Times New Roman" w:hAnsi="Times New Roman" w:cs="Times New Roman"/>
          <w:b/>
          <w:sz w:val="24"/>
          <w:szCs w:val="24"/>
        </w:rPr>
      </w:pPr>
      <w:r w:rsidRPr="00876010">
        <w:rPr>
          <w:rFonts w:ascii="Times New Roman" w:hAnsi="Times New Roman" w:cs="Times New Roman"/>
          <w:b/>
          <w:sz w:val="24"/>
          <w:szCs w:val="24"/>
        </w:rPr>
        <w:t>ОТНОСНО: изменение и допълнение на  учредителния акт „Общински пазари" ЕООД</w:t>
      </w:r>
    </w:p>
    <w:p w14:paraId="21E0EEE3" w14:textId="77777777" w:rsidR="00C50685" w:rsidRPr="00876010" w:rsidRDefault="00C50685" w:rsidP="00DD10E4">
      <w:pPr>
        <w:ind w:firstLine="851"/>
        <w:rPr>
          <w:rFonts w:ascii="Times New Roman" w:hAnsi="Times New Roman" w:cs="Times New Roman"/>
          <w:sz w:val="24"/>
          <w:szCs w:val="24"/>
        </w:rPr>
      </w:pPr>
    </w:p>
    <w:p w14:paraId="4D394F5C" w14:textId="77777777" w:rsidR="00C50685" w:rsidRPr="00876010" w:rsidRDefault="00C50685" w:rsidP="00DD10E4">
      <w:pPr>
        <w:ind w:firstLine="851"/>
        <w:rPr>
          <w:rFonts w:ascii="Times New Roman" w:hAnsi="Times New Roman" w:cs="Times New Roman"/>
          <w:b/>
          <w:bCs/>
          <w:sz w:val="24"/>
          <w:szCs w:val="24"/>
        </w:rPr>
      </w:pPr>
      <w:r w:rsidRPr="00876010">
        <w:rPr>
          <w:rFonts w:ascii="Times New Roman" w:hAnsi="Times New Roman" w:cs="Times New Roman"/>
          <w:b/>
          <w:bCs/>
          <w:sz w:val="24"/>
          <w:szCs w:val="24"/>
        </w:rPr>
        <w:t>УВАЖАЕМИ ОБЩИНСКИ СЪВЕТ</w:t>
      </w:r>
      <w:r w:rsidR="00D45DB3" w:rsidRPr="00876010"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Pr="00876010">
        <w:rPr>
          <w:rFonts w:ascii="Times New Roman" w:hAnsi="Times New Roman" w:cs="Times New Roman"/>
          <w:b/>
          <w:bCs/>
          <w:sz w:val="24"/>
          <w:szCs w:val="24"/>
        </w:rPr>
        <w:t>ИЦИ,</w:t>
      </w:r>
    </w:p>
    <w:p w14:paraId="6D840908" w14:textId="77777777" w:rsidR="00876010" w:rsidRPr="00876010" w:rsidRDefault="00876010" w:rsidP="00DD10E4">
      <w:pPr>
        <w:ind w:firstLine="851"/>
        <w:rPr>
          <w:rFonts w:ascii="Times New Roman" w:hAnsi="Times New Roman" w:cs="Times New Roman"/>
          <w:b/>
          <w:bCs/>
          <w:sz w:val="24"/>
          <w:szCs w:val="24"/>
        </w:rPr>
      </w:pPr>
    </w:p>
    <w:p w14:paraId="2AA64E8B" w14:textId="77777777" w:rsidR="00D45DB3" w:rsidRPr="00876010" w:rsidRDefault="00C50685" w:rsidP="00DD10E4">
      <w:pPr>
        <w:pStyle w:val="a3"/>
        <w:shd w:val="clear" w:color="auto" w:fill="FFFFFF"/>
        <w:spacing w:before="0" w:beforeAutospacing="0" w:after="360" w:afterAutospacing="0" w:line="360" w:lineRule="atLeast"/>
        <w:ind w:firstLine="851"/>
        <w:jc w:val="both"/>
      </w:pPr>
      <w:r w:rsidRPr="00876010">
        <w:t xml:space="preserve">С </w:t>
      </w:r>
      <w:r w:rsidRPr="00876010">
        <w:rPr>
          <w:b/>
        </w:rPr>
        <w:t>Решение№ 851 Прието с Протокол № 29/29.01.2026г. Общински съвет Русе</w:t>
      </w:r>
      <w:r w:rsidR="00356B5B" w:rsidRPr="00876010">
        <w:rPr>
          <w:lang w:val="en-US"/>
        </w:rPr>
        <w:t xml:space="preserve"> </w:t>
      </w:r>
    </w:p>
    <w:p w14:paraId="49200755" w14:textId="77777777" w:rsidR="00C50685" w:rsidRPr="00876010" w:rsidRDefault="00C50685" w:rsidP="00DD10E4">
      <w:pPr>
        <w:pStyle w:val="a3"/>
        <w:shd w:val="clear" w:color="auto" w:fill="FFFFFF"/>
        <w:spacing w:before="0" w:beforeAutospacing="0" w:after="360" w:afterAutospacing="0" w:line="360" w:lineRule="atLeast"/>
        <w:ind w:firstLine="851"/>
        <w:jc w:val="both"/>
      </w:pPr>
      <w:r w:rsidRPr="00876010">
        <w:t>1.</w:t>
      </w:r>
      <w:r w:rsidR="00DD10E4" w:rsidRPr="00876010">
        <w:t xml:space="preserve"> </w:t>
      </w:r>
      <w:r w:rsidRPr="00876010">
        <w:t xml:space="preserve">Дава съгласие Община Русе, Булстат 000530632, с адрес град Русе, пл. „Свобода“ №6, да внесе като непарична, апортна вноска в капитала на „Общински пазари“ ЕООД, ЕИК 117111045, движими вещи, представляващи преместваеми обекти/павилиони – Обект 2. Павилион за търговия с размери 7.00/4.00 м.; Обект 3. Павилион за търговия с размери 7.50/6.50 м.; Обект 4. Павилион и стар </w:t>
      </w:r>
      <w:proofErr w:type="spellStart"/>
      <w:r w:rsidRPr="00876010">
        <w:t>спирконавес</w:t>
      </w:r>
      <w:proofErr w:type="spellEnd"/>
      <w:r w:rsidRPr="00876010">
        <w:t xml:space="preserve">; Обект 5. </w:t>
      </w:r>
      <w:proofErr w:type="spellStart"/>
      <w:r w:rsidRPr="00876010">
        <w:t>Снек</w:t>
      </w:r>
      <w:proofErr w:type="spellEnd"/>
      <w:r w:rsidRPr="00876010">
        <w:t>-бар с лятна градина; Обект (плод-зеленчук) с размери 8.00/4.50; Обект 7. Павилион за търговия с размери 8.05/5.04 м.; Обект 8. Павилион за търговия с размери 6.00/5.45 м. и недвижима вещ – сграда с идентификатор 63427.6.197.1 по КККР на град Русе, със застроена площ 82 кв. м., брой етажи – 2, с предназначение: сграда за търговия, оценени общо на стойност в размер на 81 683,49 евро, съобразно пазарна оценка, изготвена от лицензиран оценител, отговарящ на изискванията по чл. 22, ал. 3 от ЗОС.</w:t>
      </w:r>
    </w:p>
    <w:p w14:paraId="6CC623BD" w14:textId="77777777" w:rsidR="00C50685" w:rsidRPr="00876010" w:rsidRDefault="00C50685" w:rsidP="00DD10E4">
      <w:pPr>
        <w:pStyle w:val="a3"/>
        <w:shd w:val="clear" w:color="auto" w:fill="FFFFFF"/>
        <w:spacing w:before="0" w:beforeAutospacing="0" w:after="360" w:afterAutospacing="0" w:line="360" w:lineRule="atLeast"/>
        <w:ind w:firstLine="851"/>
        <w:jc w:val="both"/>
      </w:pPr>
      <w:r w:rsidRPr="00876010">
        <w:t>2.</w:t>
      </w:r>
      <w:r w:rsidR="00DD10E4" w:rsidRPr="00876010">
        <w:t xml:space="preserve"> </w:t>
      </w:r>
      <w:r w:rsidRPr="00876010">
        <w:t>Променя регистрирания капитал на „Общински пазари“ ЕООД, ЕИК 117111045 от 6 764 020 лева на 3 458 388,51 евро.</w:t>
      </w:r>
    </w:p>
    <w:p w14:paraId="0855FE07" w14:textId="77777777" w:rsidR="00C50685" w:rsidRPr="00876010" w:rsidRDefault="00C50685" w:rsidP="00DD10E4">
      <w:pPr>
        <w:pStyle w:val="a3"/>
        <w:shd w:val="clear" w:color="auto" w:fill="FFFFFF"/>
        <w:spacing w:before="0" w:beforeAutospacing="0" w:after="360" w:afterAutospacing="0" w:line="360" w:lineRule="atLeast"/>
        <w:ind w:firstLine="851"/>
        <w:jc w:val="both"/>
      </w:pPr>
      <w:r w:rsidRPr="00876010">
        <w:t>3.</w:t>
      </w:r>
      <w:r w:rsidR="00DD10E4" w:rsidRPr="00876010">
        <w:t xml:space="preserve"> </w:t>
      </w:r>
      <w:r w:rsidRPr="00876010">
        <w:t>Увеличава с апортната вноска по т. 1 регистрирания капитал на „Общински пазари“ ЕООД, ЕИК 117111045 от 3 458 388,51 евро на 3 540 072,00 евро, разпределен в 590 012 дяла, всеки с номинална стойност от 6 евро.</w:t>
      </w:r>
    </w:p>
    <w:p w14:paraId="65FF0977" w14:textId="77777777" w:rsidR="00C50685" w:rsidRPr="00876010" w:rsidRDefault="00C50685" w:rsidP="00DD10E4">
      <w:pPr>
        <w:pStyle w:val="a3"/>
        <w:shd w:val="clear" w:color="auto" w:fill="FFFFFF"/>
        <w:spacing w:before="0" w:beforeAutospacing="0" w:after="360" w:afterAutospacing="0" w:line="360" w:lineRule="atLeast"/>
        <w:ind w:firstLine="851"/>
        <w:jc w:val="both"/>
      </w:pPr>
      <w:r w:rsidRPr="00876010">
        <w:lastRenderedPageBreak/>
        <w:t>4.</w:t>
      </w:r>
      <w:r w:rsidR="00DD10E4" w:rsidRPr="00876010">
        <w:t xml:space="preserve"> </w:t>
      </w:r>
      <w:r w:rsidRPr="00876010">
        <w:t>Изменя чл. 8 от Учредителния акт на „Общински пазари“ ЕООД, ЕИК 117111045, като същия придобива следната нова редакция:</w:t>
      </w:r>
    </w:p>
    <w:p w14:paraId="041AF98B" w14:textId="77777777" w:rsidR="00C50685" w:rsidRPr="00876010" w:rsidRDefault="00C50685" w:rsidP="00DD10E4">
      <w:pPr>
        <w:pStyle w:val="a3"/>
        <w:shd w:val="clear" w:color="auto" w:fill="FFFFFF"/>
        <w:spacing w:before="0" w:beforeAutospacing="0" w:after="360" w:afterAutospacing="0" w:line="360" w:lineRule="atLeast"/>
        <w:ind w:firstLine="851"/>
        <w:jc w:val="both"/>
      </w:pPr>
      <w:r w:rsidRPr="00876010">
        <w:t>„Чл. 8. Капиталът на едноличното дружество с ограничена отго</w:t>
      </w:r>
      <w:r w:rsidR="00DD10E4" w:rsidRPr="00876010">
        <w:t>ворност е  </w:t>
      </w:r>
      <w:r w:rsidRPr="00876010">
        <w:t xml:space="preserve">3 540 072 евро, разпределен в 590 012 дяла, всеки с номинална стойност от 6 евро. В капитала на дружеството едноличният собственик на капитала – Община Русе, Булстат 000530632, с адрес град Русе, п.к. 7000, пл. „Свобода“ №6, е направил непарична /апортна/ вноска, като стойността на </w:t>
      </w:r>
      <w:proofErr w:type="spellStart"/>
      <w:r w:rsidRPr="00876010">
        <w:t>апортите</w:t>
      </w:r>
      <w:proofErr w:type="spellEnd"/>
      <w:r w:rsidRPr="00876010">
        <w:t xml:space="preserve"> от т. 1-4  са изчислени в евро, съобразно записаните по-долу левови стойности към извършване на съответния апорт, съобразно официалния валутен курс за 1 евро от 1,95583 лева, както следва:</w:t>
      </w:r>
    </w:p>
    <w:p w14:paraId="19E3FEC6" w14:textId="77777777" w:rsidR="00C50685" w:rsidRPr="00876010" w:rsidRDefault="00C50685" w:rsidP="00DD10E4">
      <w:pPr>
        <w:pStyle w:val="a3"/>
        <w:shd w:val="clear" w:color="auto" w:fill="FFFFFF"/>
        <w:spacing w:before="0" w:beforeAutospacing="0" w:after="360" w:afterAutospacing="0" w:line="360" w:lineRule="atLeast"/>
        <w:ind w:firstLine="851"/>
        <w:jc w:val="both"/>
      </w:pPr>
      <w:r w:rsidRPr="00876010">
        <w:t>1.</w:t>
      </w:r>
      <w:r w:rsidR="00DD10E4" w:rsidRPr="00876010">
        <w:t xml:space="preserve"> </w:t>
      </w:r>
      <w:r w:rsidRPr="00876010">
        <w:t>Правото на строеж спрямо общински поземлен имот с идентификатор 63427.1.58 (шестдесет и три хиляди четиристотин двадесет и седем точка едно точка петдесет и осем) по Кадастралната карта и кадастралните регистри на град Русе, целият с площ от 16 487 кв. м. (шестнадесет хиляди четиристотин осемдесет и седем квадратни метри), с трайно предназначение на територията: Урбанизирана, с начин на трайно ползване: За плувен басейн, при граници и съседни поземлени имоти с идентификатори 63427.1.1, 63427.1.57, 63427.1.56 и 63427.1.60, находящ се в „Парк на младежта“, град Русе, за изграждане на многофункционален комплекс, включващ закрит плувен комплекс със застроена площ (ЗП) 2 757,13 кв. м. (две хиляди седемстотин петдесет и седем цяло тринадесет квадратни метри) и разгъната застроена площ (РЗП) 3 869,06 кв. м. (три хиляди осемстотин шестдесет и девет цяло шест квадратни метри); заведение за обществено-обслужване със ЗП и РЗП 535 кв. м. (петстотин тридесет и пет квадратни метри); сграда – съблекални с душове със ЗП и РЗП 106 кв. м. (сто и шест квадратни метри); детска площадка с площ 350 кв. м. (триста и петдесет квадратни метри); детски басейн с площ 70 кв. м. (седемдесет квадратни метри) и паркинг с площ от 1 400 кв. м. (хиляда и четиристотин квадратни метри), с обща пазарна оценка в размер на 3 653 519 лв. (три милиона шестстотин петдесет и три хиляди петстотин и деветнадесет лева);</w:t>
      </w:r>
    </w:p>
    <w:p w14:paraId="5AB1AB06" w14:textId="77777777" w:rsidR="00C50685" w:rsidRPr="00876010" w:rsidRDefault="00C50685" w:rsidP="00DD10E4">
      <w:pPr>
        <w:pStyle w:val="a3"/>
        <w:shd w:val="clear" w:color="auto" w:fill="FFFFFF"/>
        <w:spacing w:before="0" w:beforeAutospacing="0" w:after="360" w:afterAutospacing="0" w:line="360" w:lineRule="atLeast"/>
        <w:ind w:firstLine="851"/>
        <w:jc w:val="both"/>
      </w:pPr>
      <w:r w:rsidRPr="00876010">
        <w:t>2.</w:t>
      </w:r>
      <w:r w:rsidR="00DD10E4" w:rsidRPr="00876010">
        <w:t xml:space="preserve"> </w:t>
      </w:r>
      <w:r w:rsidRPr="00876010">
        <w:t xml:space="preserve">Правото на собственост спрямо открит плувен басейн 50 м. (петдесет метра) с кула, с площ от 1 174 кв. м. (хиляда сто седемдесет и четири квадратни метри), изграден в общински поземлен имот с идентификатор 63427.1.58 (шестдесет и три хиляди четиристотин двадесет и седем точка едно точка петдесет и осем) по Кадастралната карта и кадастралните регистри на град Русе, целият с площ от 16 487 кв. м. (шестнадесет хиляди четиристотин осемдесет и седем квадратни метри), с трайно предназначение на територията: Урбанизирана, с начин на трайно ползване: За плувен басейн, при граници и съседни поземлени имоти с идентификатори 63427.1.1, 63427.1.57, 63427.1.56 и 63427.1.60, находящ се в „Парк на младежта“, град Русе, с пазарна оценка в размер на </w:t>
      </w:r>
      <w:r w:rsidRPr="00876010">
        <w:lastRenderedPageBreak/>
        <w:t>202 372 лв. (двеста и две хиляди триста седемдесет и два лева), оценени на обща стойност 3 855 891 лв. (три милиона осемстотин петдесет и пет хиляди осемстотин деветдесет и един лева), съобразно пазарна оценка, изготвена през м. май 2022 г., от лицензиран оценител, отговарящ на изискванията по чл. 22, ал. 3 от ЗОС, във връзка с §10, ал. 2, изр. първо от ДР към ЗПСК и чл. 3, ал. 2 от Наредба №9 на Общински съвет – Русе.</w:t>
      </w:r>
    </w:p>
    <w:p w14:paraId="6CFAEEC0" w14:textId="77777777" w:rsidR="00C50685" w:rsidRPr="00876010" w:rsidRDefault="00C50685" w:rsidP="00DD10E4">
      <w:pPr>
        <w:pStyle w:val="a3"/>
        <w:shd w:val="clear" w:color="auto" w:fill="FFFFFF"/>
        <w:spacing w:before="0" w:beforeAutospacing="0" w:after="360" w:afterAutospacing="0" w:line="360" w:lineRule="atLeast"/>
        <w:ind w:firstLine="851"/>
        <w:jc w:val="both"/>
      </w:pPr>
      <w:r w:rsidRPr="00876010">
        <w:t>3.</w:t>
      </w:r>
      <w:r w:rsidR="00DD10E4" w:rsidRPr="00876010">
        <w:t xml:space="preserve"> </w:t>
      </w:r>
      <w:r w:rsidRPr="00876010">
        <w:t>Движима вещ, представляваща павилион за продажба на печатни изделия – книжарница с площ от 14,85 кв. м. (четиринадесет цяло осемдесет и пет квадратни метра), оценена на стойност в размер на 4 990 лв. (четири хиляди деветстотин и деветдесет лева), съобразно пазарна оценка, изготвена от лицензиран оценител, отговарящ на изискванията по чл. 22, ал. 3 от ЗОС.</w:t>
      </w:r>
    </w:p>
    <w:p w14:paraId="71A63954" w14:textId="77777777" w:rsidR="00C50685" w:rsidRPr="00876010" w:rsidRDefault="00C50685" w:rsidP="00DD10E4">
      <w:pPr>
        <w:pStyle w:val="a3"/>
        <w:shd w:val="clear" w:color="auto" w:fill="FFFFFF"/>
        <w:spacing w:before="0" w:beforeAutospacing="0" w:after="360" w:afterAutospacing="0" w:line="360" w:lineRule="atLeast"/>
        <w:ind w:firstLine="851"/>
        <w:jc w:val="both"/>
      </w:pPr>
      <w:r w:rsidRPr="00876010">
        <w:t>4.</w:t>
      </w:r>
      <w:r w:rsidR="00DD10E4" w:rsidRPr="00876010">
        <w:t xml:space="preserve"> </w:t>
      </w:r>
      <w:r w:rsidRPr="00876010">
        <w:t>Движими вещи, представляващи павилиони с индивидуален дизайн, от които 3 (три) броя малки павилиони с размери 3,00/3,00 м. и 1 (един) брой голям павилион с размери 3,00/6,00 м., изработени, доставени и монтирани на определени места, съгласно Обща схема за зона „К“ /крайбрежна/ – гр. Русе, одобрена с Решение №1134, прието с Протокол №43/13.12.2022 г. на Общински съвет – Русе, в поземлен имот с идентификатор 63427.2.5687 по КККР на град Русе, оценени общо на стойност в размер на 79 700,00 лева, съобразно пазарна оценка, изготвена от лицензиран оценител, отговарящ на изискванията по чл. 22, ал. 3 от ЗОС.</w:t>
      </w:r>
    </w:p>
    <w:p w14:paraId="10F235D8" w14:textId="77777777" w:rsidR="00C50685" w:rsidRPr="00876010" w:rsidRDefault="00C50685" w:rsidP="00DD10E4">
      <w:pPr>
        <w:pStyle w:val="a3"/>
        <w:shd w:val="clear" w:color="auto" w:fill="FFFFFF"/>
        <w:spacing w:before="0" w:beforeAutospacing="0" w:after="360" w:afterAutospacing="0" w:line="360" w:lineRule="atLeast"/>
        <w:ind w:firstLine="851"/>
        <w:jc w:val="both"/>
      </w:pPr>
      <w:r w:rsidRPr="00876010">
        <w:t>5.</w:t>
      </w:r>
      <w:r w:rsidR="00DD10E4" w:rsidRPr="00876010">
        <w:t xml:space="preserve"> </w:t>
      </w:r>
      <w:r w:rsidRPr="00876010">
        <w:t xml:space="preserve">Движими вещи, представляващи преместваеми обекти/павилиони – Обект 2. Павилион за търговия с размери 7.00/4.00 м.; Обект 3. Павилион за търговия с размери 7.50/6.50 м.; Обект 4. Павилион и стар </w:t>
      </w:r>
      <w:proofErr w:type="spellStart"/>
      <w:r w:rsidRPr="00876010">
        <w:t>спирконавес</w:t>
      </w:r>
      <w:proofErr w:type="spellEnd"/>
      <w:r w:rsidRPr="00876010">
        <w:t xml:space="preserve">; Обект 5. </w:t>
      </w:r>
      <w:proofErr w:type="spellStart"/>
      <w:r w:rsidRPr="00876010">
        <w:t>Снек</w:t>
      </w:r>
      <w:proofErr w:type="spellEnd"/>
      <w:r w:rsidRPr="00876010">
        <w:t xml:space="preserve">-бар с лятна градина; Обект (плод-зеленчук) с размери 8.00/4.50; Обект 7. Павилион за търговия с размери 8.05/5.04 м.; Обект 8. Павилион за търговия с размери 6.00/5.45 м. и недвижима вещ – сграда с идентификатор 63427.6.197.1 (шестдесет и три хиляди четиристотин двадесет и седем точка шест точка сто деветдесет и седем точка едно) по Кадастралната карта и кадастралните регистри на град Русе, със застроена площ 82 кв. м. (осемдесет и два квадратни метри), брой етажи – 2 (два), с предназначение: сграда за търговия, изградена в поземлен имот с идентификатор 63427.6.197 (шестдесет и три хиляди четиристотин двадесет и седем точка шест точка сто деветдесет и седем) по Кадастралната карта и кадастралните регистри на град Русе, при граници и съседи за сградата – поземлен имот с идентификатор 63427.6.197 и поземлен имот с идентификатор 63427.4.413, при граници и съседи за поземлен имот с идентификатор 63427.6.197 – поземлени имоти 63427.6.20, 63427.6.191, 63427.6.190, 63427.6.4, 63427.6.184 и 63427. 4.413, с административен адрес на апортираната сграда: град Русе, Община Русе, Област Русе, кв. „Чародейка“, бул. „Христо Ботев“, оценени общо на стойност в размер на 81 683,49 евро (осемдесет и една </w:t>
      </w:r>
      <w:r w:rsidRPr="00876010">
        <w:lastRenderedPageBreak/>
        <w:t>хиляди шестстотин осемдесет и три  евро и четиридесет и девет евроцента), от които за апортираната сграда – 43 515,54 евро (четиридесет и три хиляди петстотин и петнадесет евро и петдесет и четири евроцента), съобразно пазарна оценка, изготвена от лицензиран оценител, отговарящ на изискванията по чл. 22, ал. 3 от ЗОС.“.</w:t>
      </w:r>
    </w:p>
    <w:p w14:paraId="3708495B" w14:textId="77777777" w:rsidR="00C50685" w:rsidRPr="00876010" w:rsidRDefault="00C50685" w:rsidP="00DD10E4">
      <w:pPr>
        <w:pStyle w:val="a3"/>
        <w:shd w:val="clear" w:color="auto" w:fill="FFFFFF"/>
        <w:spacing w:before="0" w:beforeAutospacing="0" w:after="360" w:afterAutospacing="0" w:line="360" w:lineRule="atLeast"/>
        <w:ind w:firstLine="851"/>
        <w:jc w:val="both"/>
      </w:pPr>
      <w:r w:rsidRPr="00876010">
        <w:t>6.</w:t>
      </w:r>
      <w:r w:rsidR="00DD10E4" w:rsidRPr="00876010">
        <w:t xml:space="preserve"> </w:t>
      </w:r>
      <w:r w:rsidRPr="00876010">
        <w:t>Овластява Управителя на „Общински пазари“ ЕООД, ЕИК 117111045 да извърши всички действия и да подпише всички необходими документи, произлизащи от горните решения.</w:t>
      </w:r>
    </w:p>
    <w:p w14:paraId="53F2F024" w14:textId="77777777" w:rsidR="00CB022E" w:rsidRPr="00876010" w:rsidRDefault="00D45DB3" w:rsidP="00BD7A0A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76010">
        <w:rPr>
          <w:rFonts w:ascii="Times New Roman" w:hAnsi="Times New Roman" w:cs="Times New Roman"/>
          <w:sz w:val="24"/>
          <w:szCs w:val="24"/>
        </w:rPr>
        <w:t xml:space="preserve">Това решение все още </w:t>
      </w:r>
      <w:r w:rsidR="00356B5B" w:rsidRPr="00876010">
        <w:rPr>
          <w:rFonts w:ascii="Times New Roman" w:hAnsi="Times New Roman" w:cs="Times New Roman"/>
          <w:sz w:val="24"/>
          <w:szCs w:val="24"/>
        </w:rPr>
        <w:t xml:space="preserve">НЕ Е </w:t>
      </w:r>
      <w:r w:rsidRPr="00876010">
        <w:rPr>
          <w:rFonts w:ascii="Times New Roman" w:hAnsi="Times New Roman" w:cs="Times New Roman"/>
          <w:sz w:val="24"/>
          <w:szCs w:val="24"/>
        </w:rPr>
        <w:t xml:space="preserve">вписано, тъй като </w:t>
      </w:r>
      <w:r w:rsidR="00CB022E" w:rsidRPr="00876010">
        <w:rPr>
          <w:rFonts w:ascii="Times New Roman" w:hAnsi="Times New Roman" w:cs="Times New Roman"/>
          <w:sz w:val="24"/>
          <w:szCs w:val="24"/>
        </w:rPr>
        <w:t xml:space="preserve">са дадени </w:t>
      </w:r>
      <w:r w:rsidR="00356B5B" w:rsidRPr="00876010">
        <w:rPr>
          <w:rFonts w:ascii="Times New Roman" w:hAnsi="Times New Roman" w:cs="Times New Roman"/>
          <w:sz w:val="24"/>
          <w:szCs w:val="24"/>
        </w:rPr>
        <w:t>УКАЗАНИЯ</w:t>
      </w:r>
      <w:r w:rsidR="00CB022E" w:rsidRPr="00876010">
        <w:rPr>
          <w:rFonts w:ascii="Times New Roman" w:hAnsi="Times New Roman" w:cs="Times New Roman"/>
          <w:sz w:val="24"/>
          <w:szCs w:val="24"/>
        </w:rPr>
        <w:t>:</w:t>
      </w:r>
    </w:p>
    <w:p w14:paraId="29F364E1" w14:textId="77777777" w:rsidR="00CB022E" w:rsidRPr="00876010" w:rsidRDefault="00CB022E" w:rsidP="00BD7A0A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76010">
        <w:rPr>
          <w:rFonts w:ascii="Times New Roman" w:hAnsi="Times New Roman" w:cs="Times New Roman"/>
          <w:sz w:val="24"/>
          <w:szCs w:val="24"/>
        </w:rPr>
        <w:t xml:space="preserve">- </w:t>
      </w:r>
      <w:r w:rsidR="00D45DB3" w:rsidRPr="00876010">
        <w:rPr>
          <w:rFonts w:ascii="Times New Roman" w:hAnsi="Times New Roman" w:cs="Times New Roman"/>
          <w:sz w:val="24"/>
          <w:szCs w:val="24"/>
        </w:rPr>
        <w:t>да се представи решение</w:t>
      </w:r>
      <w:r w:rsidRPr="00876010">
        <w:rPr>
          <w:rFonts w:ascii="Times New Roman" w:hAnsi="Times New Roman" w:cs="Times New Roman"/>
          <w:sz w:val="24"/>
          <w:szCs w:val="24"/>
        </w:rPr>
        <w:t>то</w:t>
      </w:r>
      <w:r w:rsidR="00D45DB3" w:rsidRPr="00876010">
        <w:rPr>
          <w:rFonts w:ascii="Times New Roman" w:hAnsi="Times New Roman" w:cs="Times New Roman"/>
          <w:sz w:val="24"/>
          <w:szCs w:val="24"/>
        </w:rPr>
        <w:t xml:space="preserve"> на Общинския съвет за приемане на цитирания в учредителния акт на дружеството предмет на дейност. При извършена проверка по партидата на дружеството в търговския регистър се вижда, че посоченият там предмет на дейност не е идентичен с този в</w:t>
      </w:r>
      <w:r w:rsidRPr="00876010">
        <w:rPr>
          <w:rFonts w:ascii="Times New Roman" w:hAnsi="Times New Roman" w:cs="Times New Roman"/>
          <w:sz w:val="24"/>
          <w:szCs w:val="24"/>
        </w:rPr>
        <w:t xml:space="preserve"> п</w:t>
      </w:r>
      <w:r w:rsidR="00D45DB3" w:rsidRPr="00876010">
        <w:rPr>
          <w:rFonts w:ascii="Times New Roman" w:hAnsi="Times New Roman" w:cs="Times New Roman"/>
          <w:sz w:val="24"/>
          <w:szCs w:val="24"/>
        </w:rPr>
        <w:t>редставения за обявяване учредителен</w:t>
      </w:r>
      <w:r w:rsidRPr="00876010">
        <w:rPr>
          <w:rFonts w:ascii="Times New Roman" w:hAnsi="Times New Roman" w:cs="Times New Roman"/>
          <w:sz w:val="24"/>
          <w:szCs w:val="24"/>
        </w:rPr>
        <w:t xml:space="preserve"> акт. При проверка по предходни </w:t>
      </w:r>
      <w:r w:rsidR="00D45DB3" w:rsidRPr="00876010">
        <w:rPr>
          <w:rFonts w:ascii="Times New Roman" w:hAnsi="Times New Roman" w:cs="Times New Roman"/>
          <w:sz w:val="24"/>
          <w:szCs w:val="24"/>
        </w:rPr>
        <w:t xml:space="preserve">вписвания по партидата на „Общински пазари“ ЕООД </w:t>
      </w:r>
      <w:r w:rsidRPr="00876010">
        <w:rPr>
          <w:rFonts w:ascii="Times New Roman" w:hAnsi="Times New Roman" w:cs="Times New Roman"/>
          <w:sz w:val="24"/>
          <w:szCs w:val="24"/>
        </w:rPr>
        <w:t xml:space="preserve">се установява, че грешката </w:t>
      </w:r>
      <w:r w:rsidR="00D45DB3" w:rsidRPr="00876010">
        <w:rPr>
          <w:rFonts w:ascii="Times New Roman" w:hAnsi="Times New Roman" w:cs="Times New Roman"/>
          <w:sz w:val="24"/>
          <w:szCs w:val="24"/>
        </w:rPr>
        <w:t>датира от 2008г. при подаване заявлени</w:t>
      </w:r>
      <w:r w:rsidRPr="00876010">
        <w:rPr>
          <w:rFonts w:ascii="Times New Roman" w:hAnsi="Times New Roman" w:cs="Times New Roman"/>
          <w:sz w:val="24"/>
          <w:szCs w:val="24"/>
        </w:rPr>
        <w:t xml:space="preserve">ето за пререгистрация, където в </w:t>
      </w:r>
      <w:r w:rsidR="00D45DB3" w:rsidRPr="00876010">
        <w:rPr>
          <w:rFonts w:ascii="Times New Roman" w:hAnsi="Times New Roman" w:cs="Times New Roman"/>
          <w:sz w:val="24"/>
          <w:szCs w:val="24"/>
        </w:rPr>
        <w:t>удостоверението, издадено от Окръжен съд Русе предметът на дейност е изписан</w:t>
      </w:r>
      <w:r w:rsidRPr="00876010">
        <w:rPr>
          <w:rFonts w:ascii="Times New Roman" w:hAnsi="Times New Roman" w:cs="Times New Roman"/>
          <w:sz w:val="24"/>
          <w:szCs w:val="24"/>
        </w:rPr>
        <w:t xml:space="preserve"> некоректно. </w:t>
      </w:r>
    </w:p>
    <w:p w14:paraId="7971D05F" w14:textId="77777777" w:rsidR="00C50685" w:rsidRPr="00876010" w:rsidRDefault="00D45DB3" w:rsidP="00BD7A0A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76010">
        <w:rPr>
          <w:rFonts w:ascii="Times New Roman" w:hAnsi="Times New Roman" w:cs="Times New Roman"/>
          <w:sz w:val="24"/>
          <w:szCs w:val="24"/>
        </w:rPr>
        <w:t>При проверка на всички решения на О</w:t>
      </w:r>
      <w:r w:rsidR="00CB022E" w:rsidRPr="00876010">
        <w:rPr>
          <w:rFonts w:ascii="Times New Roman" w:hAnsi="Times New Roman" w:cs="Times New Roman"/>
          <w:sz w:val="24"/>
          <w:szCs w:val="24"/>
        </w:rPr>
        <w:t xml:space="preserve">бщинския съвет от учредяване на </w:t>
      </w:r>
      <w:r w:rsidRPr="00876010">
        <w:rPr>
          <w:rFonts w:ascii="Times New Roman" w:hAnsi="Times New Roman" w:cs="Times New Roman"/>
          <w:sz w:val="24"/>
          <w:szCs w:val="24"/>
        </w:rPr>
        <w:t>дружеството /1999г./ до момента, не се установя</w:t>
      </w:r>
      <w:r w:rsidR="00CB022E" w:rsidRPr="00876010">
        <w:rPr>
          <w:rFonts w:ascii="Times New Roman" w:hAnsi="Times New Roman" w:cs="Times New Roman"/>
          <w:sz w:val="24"/>
          <w:szCs w:val="24"/>
        </w:rPr>
        <w:t xml:space="preserve">ва такова, в което изрично да е </w:t>
      </w:r>
      <w:r w:rsidRPr="00876010">
        <w:rPr>
          <w:rFonts w:ascii="Times New Roman" w:hAnsi="Times New Roman" w:cs="Times New Roman"/>
          <w:sz w:val="24"/>
          <w:szCs w:val="24"/>
        </w:rPr>
        <w:t>приет посоченият в учредителния акт предмет на дейност. Това прави невъзможно</w:t>
      </w:r>
      <w:r w:rsidR="00CB022E" w:rsidRPr="00876010">
        <w:rPr>
          <w:rFonts w:ascii="Times New Roman" w:hAnsi="Times New Roman" w:cs="Times New Roman"/>
          <w:sz w:val="24"/>
          <w:szCs w:val="24"/>
        </w:rPr>
        <w:t xml:space="preserve"> </w:t>
      </w:r>
      <w:r w:rsidRPr="00876010">
        <w:rPr>
          <w:rFonts w:ascii="Times New Roman" w:hAnsi="Times New Roman" w:cs="Times New Roman"/>
          <w:sz w:val="24"/>
          <w:szCs w:val="24"/>
        </w:rPr>
        <w:t>пре</w:t>
      </w:r>
      <w:r w:rsidR="00E53FE6" w:rsidRPr="00876010">
        <w:rPr>
          <w:rFonts w:ascii="Times New Roman" w:hAnsi="Times New Roman" w:cs="Times New Roman"/>
          <w:sz w:val="24"/>
          <w:szCs w:val="24"/>
        </w:rPr>
        <w:t>дставяне на решение на ОбС Русе</w:t>
      </w:r>
      <w:r w:rsidR="00CB022E" w:rsidRPr="00876010">
        <w:rPr>
          <w:rFonts w:ascii="Times New Roman" w:hAnsi="Times New Roman" w:cs="Times New Roman"/>
          <w:sz w:val="24"/>
          <w:szCs w:val="24"/>
        </w:rPr>
        <w:t xml:space="preserve">, </w:t>
      </w:r>
      <w:r w:rsidRPr="00876010">
        <w:rPr>
          <w:rFonts w:ascii="Times New Roman" w:hAnsi="Times New Roman" w:cs="Times New Roman"/>
          <w:sz w:val="24"/>
          <w:szCs w:val="24"/>
        </w:rPr>
        <w:t>от което да е видно точно какъв предмет на</w:t>
      </w:r>
      <w:r w:rsidR="00CB022E" w:rsidRPr="00876010">
        <w:rPr>
          <w:rFonts w:ascii="Times New Roman" w:hAnsi="Times New Roman" w:cs="Times New Roman"/>
          <w:sz w:val="24"/>
          <w:szCs w:val="24"/>
        </w:rPr>
        <w:t xml:space="preserve"> д</w:t>
      </w:r>
      <w:r w:rsidRPr="00876010">
        <w:rPr>
          <w:rFonts w:ascii="Times New Roman" w:hAnsi="Times New Roman" w:cs="Times New Roman"/>
          <w:sz w:val="24"/>
          <w:szCs w:val="24"/>
        </w:rPr>
        <w:t>ейност е приет към момента на учредяването на „Общински пазари“ ЕООД.</w:t>
      </w:r>
    </w:p>
    <w:p w14:paraId="1E53B50A" w14:textId="77777777" w:rsidR="00D45DB3" w:rsidRPr="00876010" w:rsidRDefault="00CB022E" w:rsidP="00BD7A0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76010">
        <w:rPr>
          <w:rFonts w:ascii="Times New Roman" w:hAnsi="Times New Roman" w:cs="Times New Roman"/>
          <w:sz w:val="24"/>
          <w:szCs w:val="24"/>
        </w:rPr>
        <w:t>-</w:t>
      </w:r>
      <w:r w:rsidR="00D45DB3" w:rsidRPr="00876010">
        <w:rPr>
          <w:rFonts w:ascii="Times New Roman" w:hAnsi="Times New Roman" w:cs="Times New Roman"/>
          <w:sz w:val="24"/>
          <w:szCs w:val="24"/>
        </w:rPr>
        <w:t xml:space="preserve"> </w:t>
      </w:r>
      <w:r w:rsidR="00DD10E4" w:rsidRPr="00876010">
        <w:rPr>
          <w:rFonts w:ascii="Times New Roman" w:hAnsi="Times New Roman" w:cs="Times New Roman"/>
          <w:sz w:val="24"/>
          <w:szCs w:val="24"/>
        </w:rPr>
        <w:t xml:space="preserve">решението на Общинския съвет не е във формата по чл.147, ал.4 от Търговския закон, което означава ,че </w:t>
      </w:r>
      <w:r w:rsidR="00D45DB3" w:rsidRPr="00876010">
        <w:rPr>
          <w:rFonts w:ascii="Times New Roman" w:hAnsi="Times New Roman" w:cs="Times New Roman"/>
          <w:sz w:val="24"/>
          <w:szCs w:val="24"/>
        </w:rPr>
        <w:t xml:space="preserve"> подписът на председателят на Общинския съвет и съдържанието на</w:t>
      </w:r>
      <w:r w:rsidRPr="00876010">
        <w:rPr>
          <w:rFonts w:ascii="Times New Roman" w:hAnsi="Times New Roman" w:cs="Times New Roman"/>
          <w:sz w:val="24"/>
          <w:szCs w:val="24"/>
        </w:rPr>
        <w:t xml:space="preserve"> </w:t>
      </w:r>
      <w:r w:rsidR="00D45DB3" w:rsidRPr="00876010">
        <w:rPr>
          <w:rFonts w:ascii="Times New Roman" w:hAnsi="Times New Roman" w:cs="Times New Roman"/>
          <w:sz w:val="24"/>
          <w:szCs w:val="24"/>
        </w:rPr>
        <w:t xml:space="preserve">решението следва да бъдат нотариално заверени. </w:t>
      </w:r>
      <w:r w:rsidR="00DD10E4" w:rsidRPr="00876010">
        <w:rPr>
          <w:rFonts w:ascii="Times New Roman" w:hAnsi="Times New Roman" w:cs="Times New Roman"/>
          <w:sz w:val="24"/>
          <w:szCs w:val="24"/>
        </w:rPr>
        <w:t>Това</w:t>
      </w:r>
      <w:r w:rsidRPr="00876010">
        <w:rPr>
          <w:rFonts w:ascii="Times New Roman" w:hAnsi="Times New Roman" w:cs="Times New Roman"/>
          <w:sz w:val="24"/>
          <w:szCs w:val="24"/>
        </w:rPr>
        <w:t xml:space="preserve"> изискване </w:t>
      </w:r>
      <w:r w:rsidR="00D45DB3" w:rsidRPr="00876010">
        <w:rPr>
          <w:rFonts w:ascii="Times New Roman" w:hAnsi="Times New Roman" w:cs="Times New Roman"/>
          <w:sz w:val="24"/>
          <w:szCs w:val="24"/>
        </w:rPr>
        <w:t>може да отпадне само в случай, че общинските съветници вземат решение за</w:t>
      </w:r>
    </w:p>
    <w:p w14:paraId="0C550319" w14:textId="77777777" w:rsidR="00D45DB3" w:rsidRPr="00876010" w:rsidRDefault="00D45DB3" w:rsidP="00BD7A0A">
      <w:pPr>
        <w:jc w:val="both"/>
        <w:rPr>
          <w:rFonts w:ascii="Times New Roman" w:hAnsi="Times New Roman" w:cs="Times New Roman"/>
          <w:sz w:val="24"/>
          <w:szCs w:val="24"/>
        </w:rPr>
      </w:pPr>
      <w:r w:rsidRPr="00876010">
        <w:rPr>
          <w:rFonts w:ascii="Times New Roman" w:hAnsi="Times New Roman" w:cs="Times New Roman"/>
          <w:sz w:val="24"/>
          <w:szCs w:val="24"/>
        </w:rPr>
        <w:t>промяна на учредителния акт решенията по чл.</w:t>
      </w:r>
      <w:r w:rsidR="00CB022E" w:rsidRPr="00876010">
        <w:rPr>
          <w:rFonts w:ascii="Times New Roman" w:hAnsi="Times New Roman" w:cs="Times New Roman"/>
          <w:sz w:val="24"/>
          <w:szCs w:val="24"/>
        </w:rPr>
        <w:t xml:space="preserve">137, ал.4 от ТЗ да са в писмена </w:t>
      </w:r>
      <w:r w:rsidRPr="00876010">
        <w:rPr>
          <w:rFonts w:ascii="Times New Roman" w:hAnsi="Times New Roman" w:cs="Times New Roman"/>
          <w:sz w:val="24"/>
          <w:szCs w:val="24"/>
        </w:rPr>
        <w:t>форма без нотариално удостоверяване на подписите и съдържанието.</w:t>
      </w:r>
    </w:p>
    <w:p w14:paraId="34648DFB" w14:textId="77777777" w:rsidR="00CB022E" w:rsidRPr="00876010" w:rsidRDefault="00FB6C27" w:rsidP="00FB6C2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6010">
        <w:rPr>
          <w:rFonts w:ascii="Times New Roman" w:hAnsi="Times New Roman" w:cs="Times New Roman"/>
          <w:sz w:val="24"/>
          <w:szCs w:val="24"/>
        </w:rPr>
        <w:t>Всички писмени материали се намират по партидата на дружеството в търговския регистър и по заявления А4 вх. №№ 20260313105746 и 20080408133131;</w:t>
      </w:r>
    </w:p>
    <w:p w14:paraId="10A79CFE" w14:textId="77777777" w:rsidR="00BD7A0A" w:rsidRPr="00876010" w:rsidRDefault="00DD10E4" w:rsidP="00356B5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76010">
        <w:rPr>
          <w:rFonts w:ascii="Times New Roman" w:hAnsi="Times New Roman" w:cs="Times New Roman"/>
          <w:b/>
          <w:bCs/>
          <w:sz w:val="24"/>
          <w:szCs w:val="24"/>
        </w:rPr>
        <w:t xml:space="preserve">По изложените съображения </w:t>
      </w:r>
      <w:r w:rsidR="00CB022E" w:rsidRPr="00876010">
        <w:rPr>
          <w:rFonts w:ascii="Times New Roman" w:hAnsi="Times New Roman" w:cs="Times New Roman"/>
          <w:b/>
          <w:bCs/>
          <w:sz w:val="24"/>
          <w:szCs w:val="24"/>
        </w:rPr>
        <w:t xml:space="preserve">се налага </w:t>
      </w:r>
      <w:r w:rsidRPr="00876010">
        <w:rPr>
          <w:rFonts w:ascii="Times New Roman" w:hAnsi="Times New Roman" w:cs="Times New Roman"/>
          <w:sz w:val="24"/>
          <w:szCs w:val="24"/>
        </w:rPr>
        <w:t>Общински съвет Русе да вземе ре</w:t>
      </w:r>
      <w:r w:rsidR="00CB022E" w:rsidRPr="00876010">
        <w:rPr>
          <w:rFonts w:ascii="Times New Roman" w:hAnsi="Times New Roman" w:cs="Times New Roman"/>
          <w:sz w:val="24"/>
          <w:szCs w:val="24"/>
        </w:rPr>
        <w:t>шение, с което:</w:t>
      </w:r>
    </w:p>
    <w:p w14:paraId="093E88B4" w14:textId="77777777" w:rsidR="00BD7A0A" w:rsidRPr="00876010" w:rsidRDefault="00BD7A0A" w:rsidP="00BD7A0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3F0F1F5B" w14:textId="77777777" w:rsidR="00BD7A0A" w:rsidRPr="00876010" w:rsidRDefault="00BD7A0A" w:rsidP="00BD7A0A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010">
        <w:rPr>
          <w:rFonts w:ascii="Times New Roman" w:hAnsi="Times New Roman" w:cs="Times New Roman"/>
          <w:sz w:val="24"/>
          <w:szCs w:val="24"/>
        </w:rPr>
        <w:t>Измени точка 4 от  дружествения договор на „Общински пазари“ ЕООД като отмени вписания по партидата на дружеството в търговския предмет на дейност и приема следния такъв:</w:t>
      </w:r>
    </w:p>
    <w:p w14:paraId="4232C837" w14:textId="77777777" w:rsidR="00BD7A0A" w:rsidRPr="00876010" w:rsidRDefault="00BD7A0A" w:rsidP="00BD7A0A">
      <w:pPr>
        <w:pStyle w:val="a4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37BDDF" w14:textId="77777777" w:rsidR="00BD7A0A" w:rsidRPr="00876010" w:rsidRDefault="006412ED" w:rsidP="006412ED">
      <w:pPr>
        <w:autoSpaceDE w:val="0"/>
        <w:autoSpaceDN w:val="0"/>
        <w:adjustRightInd w:val="0"/>
        <w:spacing w:after="0" w:line="240" w:lineRule="auto"/>
        <w:ind w:left="708" w:firstLine="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6010">
        <w:rPr>
          <w:rFonts w:ascii="Times New Roman" w:hAnsi="Times New Roman" w:cs="Times New Roman"/>
          <w:b/>
          <w:sz w:val="24"/>
          <w:szCs w:val="24"/>
        </w:rPr>
        <w:t>„</w:t>
      </w:r>
      <w:r w:rsidR="00BD7A0A" w:rsidRPr="00876010">
        <w:rPr>
          <w:rFonts w:ascii="Times New Roman" w:hAnsi="Times New Roman" w:cs="Times New Roman"/>
          <w:b/>
          <w:sz w:val="24"/>
          <w:szCs w:val="24"/>
        </w:rPr>
        <w:t xml:space="preserve">Организация и управление на дейността, свързана с търговската дейност на юридически и физически лица на територията на общински пазари: стопанисване, изграждане и ремонт на закрити и открити складови и търговски площи, павилиони, маси, инвентар, лаборатории за контрол, санитарни възли и други, влизащи в капитала на дружеството; осигуряване </w:t>
      </w:r>
      <w:r w:rsidR="00BD7A0A" w:rsidRPr="00876010">
        <w:rPr>
          <w:rFonts w:ascii="Times New Roman" w:hAnsi="Times New Roman" w:cs="Times New Roman"/>
          <w:b/>
          <w:sz w:val="24"/>
          <w:szCs w:val="24"/>
        </w:rPr>
        <w:lastRenderedPageBreak/>
        <w:t>на условия за екологичен, санитарен и ветеринарен контрол и други необходими условия в защита интересите на потребителя; организирането, поддържането на ред и чистота на общинските пазари, оборудване на търговските обекти и площи с необходимите съоръжения за търговска дейност.</w:t>
      </w:r>
      <w:r w:rsidRPr="00876010">
        <w:rPr>
          <w:rFonts w:ascii="Times New Roman" w:hAnsi="Times New Roman" w:cs="Times New Roman"/>
          <w:b/>
          <w:sz w:val="24"/>
          <w:szCs w:val="24"/>
        </w:rPr>
        <w:t>“</w:t>
      </w:r>
    </w:p>
    <w:p w14:paraId="427BF053" w14:textId="77777777" w:rsidR="00BD7A0A" w:rsidRPr="00876010" w:rsidRDefault="00BD7A0A" w:rsidP="00BD7A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7BF719A" w14:textId="77777777" w:rsidR="00BD7A0A" w:rsidRPr="00876010" w:rsidRDefault="00DD10E4" w:rsidP="00BD7A0A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010">
        <w:rPr>
          <w:rFonts w:ascii="Times New Roman" w:hAnsi="Times New Roman" w:cs="Times New Roman"/>
          <w:sz w:val="24"/>
          <w:szCs w:val="24"/>
        </w:rPr>
        <w:t xml:space="preserve">както и да </w:t>
      </w:r>
      <w:r w:rsidR="00BD7A0A" w:rsidRPr="00876010">
        <w:rPr>
          <w:rFonts w:ascii="Times New Roman" w:hAnsi="Times New Roman" w:cs="Times New Roman"/>
          <w:sz w:val="24"/>
          <w:szCs w:val="24"/>
        </w:rPr>
        <w:t xml:space="preserve">допълни дружествения договор на „Общински пазари“ ЕООД с нова точка 14.14. със следното съдържание: </w:t>
      </w:r>
    </w:p>
    <w:p w14:paraId="7675E56D" w14:textId="77777777" w:rsidR="006412ED" w:rsidRPr="00876010" w:rsidRDefault="006412ED" w:rsidP="006412ED">
      <w:pPr>
        <w:pStyle w:val="a4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EF878D" w14:textId="77777777" w:rsidR="00BD7A0A" w:rsidRPr="00876010" w:rsidRDefault="006412ED" w:rsidP="00BD7A0A">
      <w:pPr>
        <w:pStyle w:val="a4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6010">
        <w:rPr>
          <w:rFonts w:ascii="Times New Roman" w:hAnsi="Times New Roman" w:cs="Times New Roman"/>
          <w:b/>
          <w:sz w:val="24"/>
          <w:szCs w:val="24"/>
        </w:rPr>
        <w:t>„</w:t>
      </w:r>
      <w:r w:rsidR="00BD7A0A" w:rsidRPr="00876010">
        <w:rPr>
          <w:rFonts w:ascii="Times New Roman" w:hAnsi="Times New Roman" w:cs="Times New Roman"/>
          <w:b/>
          <w:sz w:val="24"/>
          <w:szCs w:val="24"/>
        </w:rPr>
        <w:t>На основание чл.137, ал.4 от ТЗ се предвижда писмена форма за взетите решенията и протоколите за тях по чл.137, ал.1, т.2, т.4, т.5, предложение първо и т.7 от ТЗ, без нотариална заверка на подписите и съдържанието им.</w:t>
      </w:r>
      <w:r w:rsidRPr="00876010">
        <w:rPr>
          <w:rFonts w:ascii="Times New Roman" w:hAnsi="Times New Roman" w:cs="Times New Roman"/>
          <w:b/>
          <w:sz w:val="24"/>
          <w:szCs w:val="24"/>
        </w:rPr>
        <w:t>“</w:t>
      </w:r>
    </w:p>
    <w:p w14:paraId="372FF6ED" w14:textId="77777777" w:rsidR="006412ED" w:rsidRPr="00876010" w:rsidRDefault="006412ED" w:rsidP="006412ED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20BF9C" w14:textId="77777777" w:rsidR="006412ED" w:rsidRPr="00876010" w:rsidRDefault="006412ED" w:rsidP="00E53FE6">
      <w:pPr>
        <w:pStyle w:val="a4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6010">
        <w:rPr>
          <w:rFonts w:ascii="Times New Roman" w:hAnsi="Times New Roman" w:cs="Times New Roman"/>
          <w:sz w:val="24"/>
          <w:szCs w:val="24"/>
        </w:rPr>
        <w:t xml:space="preserve">Вземането на тези решения във връзка с необходимостта от вписване на </w:t>
      </w:r>
      <w:r w:rsidR="00FB6C27" w:rsidRPr="00876010">
        <w:rPr>
          <w:rFonts w:ascii="Times New Roman" w:hAnsi="Times New Roman" w:cs="Times New Roman"/>
          <w:sz w:val="24"/>
          <w:szCs w:val="24"/>
        </w:rPr>
        <w:t>обстоятелствата по предходното решение  обуславят  внасянето на тази точка по реда на чл. 63  ал.2 т.1.1  спазването на срок, който не позволява прилагането на установената процедура от  Правилника за организацията и дейността на Общински съвет – Русе, неговите комисии и взаимодействието му с Общинска администрация, обстоятелство, което е обсъдено на Председателски съвет на Общински съвет Русе за включването й в дневния ред на настоящото заседание.</w:t>
      </w:r>
    </w:p>
    <w:p w14:paraId="71639185" w14:textId="77777777" w:rsidR="00E53FE6" w:rsidRPr="00876010" w:rsidRDefault="00E53FE6" w:rsidP="006412ED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3D290F5" w14:textId="77777777" w:rsidR="00682B1A" w:rsidRPr="00876010" w:rsidRDefault="00682B1A" w:rsidP="00E53FE6">
      <w:pPr>
        <w:pStyle w:val="a4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6010">
        <w:rPr>
          <w:rFonts w:ascii="Times New Roman" w:hAnsi="Times New Roman" w:cs="Times New Roman"/>
          <w:sz w:val="24"/>
          <w:szCs w:val="24"/>
        </w:rPr>
        <w:t xml:space="preserve">Предвид изложеното, и на основание чл. 63, ал. </w:t>
      </w:r>
      <w:r w:rsidR="00E53FE6" w:rsidRPr="00876010">
        <w:rPr>
          <w:rFonts w:ascii="Times New Roman" w:hAnsi="Times New Roman" w:cs="Times New Roman"/>
          <w:sz w:val="24"/>
          <w:szCs w:val="24"/>
        </w:rPr>
        <w:t xml:space="preserve">2 т.1.1 </w:t>
      </w:r>
      <w:r w:rsidRPr="00876010">
        <w:rPr>
          <w:rFonts w:ascii="Times New Roman" w:hAnsi="Times New Roman" w:cs="Times New Roman"/>
          <w:sz w:val="24"/>
          <w:szCs w:val="24"/>
        </w:rPr>
        <w:t xml:space="preserve"> от Правилника за</w:t>
      </w:r>
      <w:r w:rsidR="00E53FE6" w:rsidRPr="00876010">
        <w:rPr>
          <w:rFonts w:ascii="Times New Roman" w:hAnsi="Times New Roman" w:cs="Times New Roman"/>
          <w:sz w:val="24"/>
          <w:szCs w:val="24"/>
        </w:rPr>
        <w:t xml:space="preserve"> организацията </w:t>
      </w:r>
      <w:r w:rsidRPr="00876010">
        <w:rPr>
          <w:rFonts w:ascii="Times New Roman" w:hAnsi="Times New Roman" w:cs="Times New Roman"/>
          <w:sz w:val="24"/>
          <w:szCs w:val="24"/>
        </w:rPr>
        <w:t>и дейност</w:t>
      </w:r>
      <w:r w:rsidR="00E53FE6" w:rsidRPr="00876010">
        <w:rPr>
          <w:rFonts w:ascii="Times New Roman" w:hAnsi="Times New Roman" w:cs="Times New Roman"/>
          <w:sz w:val="24"/>
          <w:szCs w:val="24"/>
        </w:rPr>
        <w:t>т</w:t>
      </w:r>
      <w:r w:rsidRPr="00876010">
        <w:rPr>
          <w:rFonts w:ascii="Times New Roman" w:hAnsi="Times New Roman" w:cs="Times New Roman"/>
          <w:sz w:val="24"/>
          <w:szCs w:val="24"/>
        </w:rPr>
        <w:t>а на Общински съвет - Русе, неговите комисии и</w:t>
      </w:r>
      <w:r w:rsidR="00E53FE6" w:rsidRPr="00876010">
        <w:rPr>
          <w:rFonts w:ascii="Times New Roman" w:hAnsi="Times New Roman" w:cs="Times New Roman"/>
          <w:sz w:val="24"/>
          <w:szCs w:val="24"/>
        </w:rPr>
        <w:t xml:space="preserve"> </w:t>
      </w:r>
      <w:r w:rsidRPr="00876010">
        <w:rPr>
          <w:rFonts w:ascii="Times New Roman" w:hAnsi="Times New Roman" w:cs="Times New Roman"/>
          <w:sz w:val="24"/>
          <w:szCs w:val="24"/>
        </w:rPr>
        <w:t>взаимодействието му с общинската администрация, предлагам Общински съвет – Русе да вземе следното</w:t>
      </w:r>
    </w:p>
    <w:p w14:paraId="100FC160" w14:textId="77777777" w:rsidR="00682B1A" w:rsidRPr="00876010" w:rsidRDefault="00682B1A" w:rsidP="00E53FE6">
      <w:pPr>
        <w:pStyle w:val="a4"/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</w:p>
    <w:p w14:paraId="477A4675" w14:textId="77777777" w:rsidR="00682B1A" w:rsidRPr="00876010" w:rsidRDefault="00682B1A" w:rsidP="00876010">
      <w:pPr>
        <w:pStyle w:val="a4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6010">
        <w:rPr>
          <w:rFonts w:ascii="Times New Roman" w:hAnsi="Times New Roman" w:cs="Times New Roman"/>
          <w:b/>
          <w:bCs/>
          <w:sz w:val="24"/>
          <w:szCs w:val="24"/>
        </w:rPr>
        <w:t>РЕШЕНИЕ:</w:t>
      </w:r>
    </w:p>
    <w:p w14:paraId="38EDD464" w14:textId="77777777" w:rsidR="00FB6C27" w:rsidRPr="00876010" w:rsidRDefault="00FB6C27" w:rsidP="006412ED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6F9CAA9" w14:textId="1C2C92A0" w:rsidR="00FB6C27" w:rsidRPr="00876010" w:rsidRDefault="00FB6C27" w:rsidP="006412ED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76010">
        <w:rPr>
          <w:rFonts w:ascii="Times New Roman" w:hAnsi="Times New Roman" w:cs="Times New Roman"/>
          <w:sz w:val="24"/>
          <w:szCs w:val="24"/>
        </w:rPr>
        <w:t xml:space="preserve">На основание чл. 21, ал. 2, във връзка с чл. 21, ал. </w:t>
      </w:r>
      <w:r w:rsidR="00F041A1" w:rsidRPr="00876010">
        <w:rPr>
          <w:rFonts w:ascii="Times New Roman" w:hAnsi="Times New Roman" w:cs="Times New Roman"/>
          <w:sz w:val="24"/>
          <w:szCs w:val="24"/>
        </w:rPr>
        <w:t xml:space="preserve">1, т. 8 и т. 23 от ЗМСМА, чл. 51 </w:t>
      </w:r>
      <w:r w:rsidRPr="00876010">
        <w:rPr>
          <w:rFonts w:ascii="Times New Roman" w:hAnsi="Times New Roman" w:cs="Times New Roman"/>
          <w:sz w:val="24"/>
          <w:szCs w:val="24"/>
        </w:rPr>
        <w:t xml:space="preserve">от ЗОС, чл. 137, ал. 1, т. 1, чл. 147, ал. 2 от Търговския закон, чл. 2, чл. 3, чл. 8, ал. 1, т. 1, чл. 10, ал. 1, т. 1 от Наредба №9 за реда и условията за упражняване правата на Община Русе върху общинската част от капитала на търговските дружества на Общински съвет – Русе, Общинският съвет </w:t>
      </w:r>
      <w:r w:rsidR="00876010" w:rsidRPr="00876010">
        <w:rPr>
          <w:rFonts w:ascii="Times New Roman" w:hAnsi="Times New Roman" w:cs="Times New Roman"/>
          <w:sz w:val="24"/>
          <w:szCs w:val="24"/>
        </w:rPr>
        <w:t>реши:</w:t>
      </w:r>
    </w:p>
    <w:p w14:paraId="07E07011" w14:textId="77777777" w:rsidR="00B33CE8" w:rsidRPr="00876010" w:rsidRDefault="00B33CE8" w:rsidP="006412ED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63C3C78" w14:textId="77777777" w:rsidR="00B33CE8" w:rsidRPr="00876010" w:rsidRDefault="00B33CE8" w:rsidP="006412ED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FE8936B" w14:textId="4B6F9E2B" w:rsidR="00B33CE8" w:rsidRPr="00876010" w:rsidRDefault="00876010" w:rsidP="00B33CE8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010">
        <w:rPr>
          <w:rFonts w:ascii="Times New Roman" w:hAnsi="Times New Roman" w:cs="Times New Roman"/>
          <w:sz w:val="24"/>
          <w:szCs w:val="24"/>
        </w:rPr>
        <w:t xml:space="preserve">Изменя </w:t>
      </w:r>
      <w:r w:rsidR="00B33CE8" w:rsidRPr="00876010">
        <w:rPr>
          <w:rFonts w:ascii="Times New Roman" w:hAnsi="Times New Roman" w:cs="Times New Roman"/>
          <w:sz w:val="24"/>
          <w:szCs w:val="24"/>
        </w:rPr>
        <w:t xml:space="preserve">точка 4 от  дружествения договор на „Общински пазари“ ЕООД като ОТМЕНЯ вписания по партидата на дружеството в търговския регистър предмет на дейност. </w:t>
      </w:r>
    </w:p>
    <w:p w14:paraId="020BE68D" w14:textId="616B0301" w:rsidR="00B33CE8" w:rsidRPr="00876010" w:rsidRDefault="00876010" w:rsidP="00B33CE8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010">
        <w:rPr>
          <w:rFonts w:ascii="Times New Roman" w:hAnsi="Times New Roman" w:cs="Times New Roman"/>
          <w:sz w:val="24"/>
          <w:szCs w:val="24"/>
        </w:rPr>
        <w:t>Приема следния предмет на дейност</w:t>
      </w:r>
      <w:r w:rsidR="00B33CE8" w:rsidRPr="00876010">
        <w:rPr>
          <w:rFonts w:ascii="Times New Roman" w:hAnsi="Times New Roman" w:cs="Times New Roman"/>
          <w:sz w:val="24"/>
          <w:szCs w:val="24"/>
        </w:rPr>
        <w:t xml:space="preserve"> по т.4 от Дружествения договор  на „Общински пазари“ ЕООД :</w:t>
      </w:r>
    </w:p>
    <w:p w14:paraId="1D9864B9" w14:textId="77777777" w:rsidR="00B33CE8" w:rsidRPr="00876010" w:rsidRDefault="00B33CE8" w:rsidP="00B33C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5CDB35" w14:textId="77777777" w:rsidR="00B33CE8" w:rsidRPr="00876010" w:rsidRDefault="00B33CE8" w:rsidP="00B33CE8">
      <w:pPr>
        <w:pStyle w:val="a4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010">
        <w:rPr>
          <w:rFonts w:ascii="Times New Roman" w:hAnsi="Times New Roman" w:cs="Times New Roman"/>
          <w:sz w:val="24"/>
          <w:szCs w:val="24"/>
        </w:rPr>
        <w:t>„Организация и управление на дейността, свързана с търговската дейност на юридически и физически лица на територията на общински пазари: стопанисване, изграждане и ремонт на закрити и открити складови и търговски площи, павилиони, маси, инвентар, лаборатории за контрол, санитарни възли и други, влизащи в капитала на дружеството; осигуряване на условия за екологичен, санитарен и ветеринарен контрол и други необходими условия в защита интересите на потребителя; организирането, поддържането на ред и чистота на общинските пазари, оборудване на търговските обекти и площи с необходимите съоръжения за търговска дейност.“</w:t>
      </w:r>
    </w:p>
    <w:p w14:paraId="57527477" w14:textId="77777777" w:rsidR="00B33CE8" w:rsidRPr="00876010" w:rsidRDefault="00B33CE8" w:rsidP="00B33CE8">
      <w:pPr>
        <w:pStyle w:val="a4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4AEEF2" w14:textId="71E77062" w:rsidR="00B33CE8" w:rsidRPr="00876010" w:rsidRDefault="00876010" w:rsidP="00B33CE8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010">
        <w:rPr>
          <w:rFonts w:ascii="Times New Roman" w:hAnsi="Times New Roman" w:cs="Times New Roman"/>
          <w:sz w:val="24"/>
          <w:szCs w:val="24"/>
        </w:rPr>
        <w:t xml:space="preserve">Допълва </w:t>
      </w:r>
      <w:r w:rsidR="00B33CE8" w:rsidRPr="00876010">
        <w:rPr>
          <w:rFonts w:ascii="Times New Roman" w:hAnsi="Times New Roman" w:cs="Times New Roman"/>
          <w:sz w:val="24"/>
          <w:szCs w:val="24"/>
        </w:rPr>
        <w:t xml:space="preserve">дружествения договор на „Общински пазари“ ЕООД с нова точка 14.14. със следното съдържание: </w:t>
      </w:r>
    </w:p>
    <w:p w14:paraId="02BD7B1B" w14:textId="77777777" w:rsidR="00B33CE8" w:rsidRPr="00876010" w:rsidRDefault="00B33CE8" w:rsidP="00B33CE8">
      <w:pPr>
        <w:pStyle w:val="a4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286F56" w14:textId="77777777" w:rsidR="00B33CE8" w:rsidRPr="00876010" w:rsidRDefault="00E53FE6" w:rsidP="00B33CE8">
      <w:pPr>
        <w:pStyle w:val="a4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010">
        <w:rPr>
          <w:rFonts w:ascii="Times New Roman" w:hAnsi="Times New Roman" w:cs="Times New Roman"/>
          <w:sz w:val="24"/>
          <w:szCs w:val="24"/>
        </w:rPr>
        <w:t>„</w:t>
      </w:r>
      <w:r w:rsidR="00B33CE8" w:rsidRPr="00876010">
        <w:rPr>
          <w:rFonts w:ascii="Times New Roman" w:hAnsi="Times New Roman" w:cs="Times New Roman"/>
          <w:sz w:val="24"/>
          <w:szCs w:val="24"/>
        </w:rPr>
        <w:t>На основание чл.137, ал.4 от ТЗ се предвижда писмена форма за взетите решенията и протоколите за тях по чл.137, ал.1, т.2, т.4, т.5, предложение първо и т.7 от ТЗ, без нотариална заверка на подписите и съдържанието им.</w:t>
      </w:r>
      <w:r w:rsidRPr="00876010">
        <w:rPr>
          <w:rFonts w:ascii="Times New Roman" w:hAnsi="Times New Roman" w:cs="Times New Roman"/>
          <w:sz w:val="24"/>
          <w:szCs w:val="24"/>
        </w:rPr>
        <w:t>“</w:t>
      </w:r>
    </w:p>
    <w:p w14:paraId="3C43F662" w14:textId="77777777" w:rsidR="00E53FE6" w:rsidRPr="00876010" w:rsidRDefault="00E53FE6" w:rsidP="00B33CE8">
      <w:pPr>
        <w:pStyle w:val="a4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EA462A" w14:textId="77777777" w:rsidR="00E53FE6" w:rsidRPr="00876010" w:rsidRDefault="00E53FE6" w:rsidP="00876010">
      <w:pPr>
        <w:pStyle w:val="a4"/>
        <w:autoSpaceDE w:val="0"/>
        <w:autoSpaceDN w:val="0"/>
        <w:adjustRightInd w:val="0"/>
        <w:spacing w:after="0" w:line="240" w:lineRule="auto"/>
        <w:ind w:left="142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876010">
        <w:rPr>
          <w:rFonts w:ascii="Times New Roman" w:hAnsi="Times New Roman" w:cs="Times New Roman"/>
          <w:sz w:val="24"/>
          <w:szCs w:val="24"/>
        </w:rPr>
        <w:t>Овластява Управителя на „Общински пазари“ ЕООД, ЕИК 117111045 да извърши всички действия и да подпише всички необходими документи, произлизащи от горните решения.</w:t>
      </w:r>
    </w:p>
    <w:p w14:paraId="40927AE5" w14:textId="77777777" w:rsidR="006412ED" w:rsidRPr="00876010" w:rsidRDefault="006412ED" w:rsidP="00E53F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818187" w14:textId="77777777" w:rsidR="006412ED" w:rsidRPr="00876010" w:rsidRDefault="006412ED" w:rsidP="006412ED">
      <w:pPr>
        <w:pStyle w:val="a4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52E5D1" w14:textId="77777777" w:rsidR="00E53FE6" w:rsidRPr="00876010" w:rsidRDefault="006412ED" w:rsidP="00BD7A0A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6010">
        <w:rPr>
          <w:rFonts w:ascii="Times New Roman" w:hAnsi="Times New Roman" w:cs="Times New Roman"/>
          <w:b/>
          <w:bCs/>
          <w:sz w:val="24"/>
          <w:szCs w:val="24"/>
        </w:rPr>
        <w:t xml:space="preserve">Приложения: </w:t>
      </w:r>
    </w:p>
    <w:p w14:paraId="633BB404" w14:textId="77777777" w:rsidR="00876010" w:rsidRPr="00876010" w:rsidRDefault="00876010" w:rsidP="00BD7A0A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C477198" w14:textId="77777777" w:rsidR="00541998" w:rsidRPr="00876010" w:rsidRDefault="006412ED" w:rsidP="00E53FE6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76010">
        <w:rPr>
          <w:rFonts w:ascii="Times New Roman" w:hAnsi="Times New Roman" w:cs="Times New Roman"/>
          <w:sz w:val="24"/>
          <w:szCs w:val="24"/>
        </w:rPr>
        <w:t xml:space="preserve">Указания от 17.03.2026 на Агенцията по вписвания към Заявление А4 № 20260313105746; </w:t>
      </w:r>
      <w:r w:rsidR="00E53FE6" w:rsidRPr="00876010">
        <w:rPr>
          <w:rFonts w:ascii="Times New Roman" w:hAnsi="Times New Roman" w:cs="Times New Roman"/>
          <w:sz w:val="24"/>
          <w:szCs w:val="24"/>
        </w:rPr>
        <w:t xml:space="preserve"> </w:t>
      </w:r>
      <w:r w:rsidRPr="00876010">
        <w:rPr>
          <w:rFonts w:ascii="Times New Roman" w:hAnsi="Times New Roman" w:cs="Times New Roman"/>
          <w:sz w:val="24"/>
          <w:szCs w:val="24"/>
        </w:rPr>
        <w:t>Решение № 716, на ОбС Русе, прието с протокол № 42/12.03.1999г.</w:t>
      </w:r>
      <w:r w:rsidRPr="00876010">
        <w:rPr>
          <w:rFonts w:ascii="Times New Roman" w:hAnsi="Times New Roman" w:cs="Times New Roman"/>
          <w:sz w:val="24"/>
          <w:szCs w:val="24"/>
        </w:rPr>
        <w:tab/>
      </w:r>
    </w:p>
    <w:p w14:paraId="3BDDB8EC" w14:textId="77777777" w:rsidR="00E53FE6" w:rsidRPr="00876010" w:rsidRDefault="00E53FE6" w:rsidP="00BD7A0A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1B8F89" w14:textId="77777777" w:rsidR="00876010" w:rsidRPr="00876010" w:rsidRDefault="00876010" w:rsidP="00BD7A0A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44DF16F" w14:textId="77777777" w:rsidR="00876010" w:rsidRPr="00876010" w:rsidRDefault="00876010" w:rsidP="00BD7A0A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06AA5B" w14:textId="77777777" w:rsidR="00876010" w:rsidRPr="00876010" w:rsidRDefault="00876010" w:rsidP="00BD7A0A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08C7E0" w14:textId="77777777" w:rsidR="00876010" w:rsidRPr="00876010" w:rsidRDefault="00876010" w:rsidP="00BD7A0A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0C145E" w14:textId="77777777" w:rsidR="00E53FE6" w:rsidRPr="00876010" w:rsidRDefault="00E53FE6" w:rsidP="00BD7A0A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7643CD" w14:textId="77777777" w:rsidR="00E53FE6" w:rsidRPr="00876010" w:rsidRDefault="00E53FE6" w:rsidP="00E53FE6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6010"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14:paraId="3A13C74C" w14:textId="77777777" w:rsidR="00E53FE6" w:rsidRPr="00876010" w:rsidRDefault="00E53FE6" w:rsidP="00E53FE6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D16E73" w14:textId="77777777" w:rsidR="00E53FE6" w:rsidRPr="00876010" w:rsidRDefault="00E53FE6" w:rsidP="00E53FE6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6010">
        <w:rPr>
          <w:rFonts w:ascii="Times New Roman" w:hAnsi="Times New Roman" w:cs="Times New Roman"/>
          <w:b/>
          <w:sz w:val="24"/>
          <w:szCs w:val="24"/>
        </w:rPr>
        <w:t xml:space="preserve">                    (акад. Христо </w:t>
      </w:r>
      <w:proofErr w:type="spellStart"/>
      <w:r w:rsidRPr="00876010">
        <w:rPr>
          <w:rFonts w:ascii="Times New Roman" w:hAnsi="Times New Roman" w:cs="Times New Roman"/>
          <w:b/>
          <w:sz w:val="24"/>
          <w:szCs w:val="24"/>
        </w:rPr>
        <w:t>Белоев</w:t>
      </w:r>
      <w:proofErr w:type="spellEnd"/>
      <w:r w:rsidRPr="00876010">
        <w:rPr>
          <w:rFonts w:ascii="Times New Roman" w:hAnsi="Times New Roman" w:cs="Times New Roman"/>
          <w:b/>
          <w:sz w:val="24"/>
          <w:szCs w:val="24"/>
        </w:rPr>
        <w:t>, дтн)</w:t>
      </w:r>
    </w:p>
    <w:sectPr w:rsidR="00E53FE6" w:rsidRPr="008760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2529E"/>
    <w:multiLevelType w:val="hybridMultilevel"/>
    <w:tmpl w:val="035656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995D3D"/>
    <w:multiLevelType w:val="hybridMultilevel"/>
    <w:tmpl w:val="18BEAC08"/>
    <w:lvl w:ilvl="0" w:tplc="F526397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48843ABD"/>
    <w:multiLevelType w:val="hybridMultilevel"/>
    <w:tmpl w:val="86EEEA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9047643">
    <w:abstractNumId w:val="1"/>
  </w:num>
  <w:num w:numId="2" w16cid:durableId="115834401">
    <w:abstractNumId w:val="2"/>
  </w:num>
  <w:num w:numId="3" w16cid:durableId="1486318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685"/>
    <w:rsid w:val="00356B5B"/>
    <w:rsid w:val="00375319"/>
    <w:rsid w:val="00541998"/>
    <w:rsid w:val="006412ED"/>
    <w:rsid w:val="00682B1A"/>
    <w:rsid w:val="00876010"/>
    <w:rsid w:val="00B33CE8"/>
    <w:rsid w:val="00BD7A0A"/>
    <w:rsid w:val="00C50685"/>
    <w:rsid w:val="00CB022E"/>
    <w:rsid w:val="00D45DB3"/>
    <w:rsid w:val="00DD10E4"/>
    <w:rsid w:val="00E53FE6"/>
    <w:rsid w:val="00F041A1"/>
    <w:rsid w:val="00FB6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70C8B"/>
  <w15:chartTrackingRefBased/>
  <w15:docId w15:val="{B1B16668-0076-4D18-92BF-93A1AE916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06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0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CB022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53F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E53F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9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1972</Words>
  <Characters>11242</Characters>
  <Application>Microsoft Office Word</Application>
  <DocSecurity>0</DocSecurity>
  <Lines>93</Lines>
  <Paragraphs>26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m.hinkova</dc:creator>
  <cp:keywords/>
  <dc:description/>
  <cp:lastModifiedBy>p.hristova</cp:lastModifiedBy>
  <cp:revision>2</cp:revision>
  <cp:lastPrinted>2026-03-20T12:37:00Z</cp:lastPrinted>
  <dcterms:created xsi:type="dcterms:W3CDTF">2026-03-20T12:37:00Z</dcterms:created>
  <dcterms:modified xsi:type="dcterms:W3CDTF">2026-03-20T12:37:00Z</dcterms:modified>
</cp:coreProperties>
</file>