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162A" w14:textId="77777777" w:rsidR="00940A21" w:rsidRDefault="00940A21" w:rsidP="00D816A8">
      <w:pPr>
        <w:rPr>
          <w:b/>
        </w:rPr>
      </w:pPr>
    </w:p>
    <w:p w14:paraId="3FDBC4FE" w14:textId="48080420" w:rsidR="00127B6F" w:rsidRPr="007A4158" w:rsidRDefault="00127B6F" w:rsidP="00127B6F">
      <w:pPr>
        <w:jc w:val="center"/>
        <w:rPr>
          <w:b/>
        </w:rPr>
      </w:pPr>
      <w:r w:rsidRPr="007A4158">
        <w:rPr>
          <w:b/>
        </w:rPr>
        <w:t xml:space="preserve">С П Р А В К А  </w:t>
      </w:r>
    </w:p>
    <w:p w14:paraId="6D21138C" w14:textId="77777777" w:rsidR="00127B6F" w:rsidRPr="007A4158" w:rsidRDefault="00127B6F" w:rsidP="00127B6F">
      <w:pPr>
        <w:jc w:val="center"/>
        <w:rPr>
          <w:b/>
        </w:rPr>
      </w:pPr>
      <w:r w:rsidRPr="007A4158">
        <w:rPr>
          <w:b/>
        </w:rPr>
        <w:t xml:space="preserve">ЗА ОТРАЗЯВАНЕ НА ПОЛУЧЕНИТЕ ПРЕДЛОЖЕНИЯ И СТАНОВИЩА ОТ ГРАЖДАНИ И ЮРИДИЧЕСКИ ЛИЦА </w:t>
      </w:r>
    </w:p>
    <w:p w14:paraId="28F7C272" w14:textId="1A71D5FA" w:rsidR="00127B6F" w:rsidRPr="007A4158" w:rsidRDefault="00127B6F" w:rsidP="00127B6F">
      <w:pPr>
        <w:jc w:val="both"/>
      </w:pPr>
      <w:r w:rsidRPr="007A4158">
        <w:rPr>
          <w:b/>
        </w:rPr>
        <w:t>по проекта</w:t>
      </w:r>
      <w:r w:rsidR="00F24D56" w:rsidRPr="007A4158">
        <w:rPr>
          <w:b/>
        </w:rPr>
        <w:t xml:space="preserve"> </w:t>
      </w:r>
      <w:r w:rsidR="00F24D56" w:rsidRPr="007A4158">
        <w:rPr>
          <w:bCs/>
        </w:rPr>
        <w:t>за</w:t>
      </w:r>
      <w:r w:rsidRPr="007A4158">
        <w:rPr>
          <w:bCs/>
        </w:rPr>
        <w:t xml:space="preserve"> </w:t>
      </w:r>
      <w:r w:rsidR="00F24D56" w:rsidRPr="007A4158">
        <w:rPr>
          <w:bCs/>
        </w:rPr>
        <w:t xml:space="preserve">Решение за </w:t>
      </w:r>
      <w:r w:rsidR="007A4158" w:rsidRPr="007A4158">
        <w:t xml:space="preserve"> определяне на минимални и максимални цени за таксиметров превоз на пътници на територията на Община Русе за 2026г.</w:t>
      </w:r>
    </w:p>
    <w:tbl>
      <w:tblPr>
        <w:tblStyle w:val="ae"/>
        <w:tblW w:w="9351" w:type="dxa"/>
        <w:tblLook w:val="04A0" w:firstRow="1" w:lastRow="0" w:firstColumn="1" w:lastColumn="0" w:noHBand="0" w:noVBand="1"/>
      </w:tblPr>
      <w:tblGrid>
        <w:gridCol w:w="1696"/>
        <w:gridCol w:w="2694"/>
        <w:gridCol w:w="4961"/>
      </w:tblGrid>
      <w:tr w:rsidR="00127B6F" w:rsidRPr="007A4158" w14:paraId="39CA8AAB" w14:textId="77777777" w:rsidTr="005071C2">
        <w:tc>
          <w:tcPr>
            <w:tcW w:w="1696" w:type="dxa"/>
          </w:tcPr>
          <w:p w14:paraId="43EB4823" w14:textId="77777777" w:rsidR="00127B6F" w:rsidRPr="007A4158" w:rsidRDefault="00127B6F" w:rsidP="002978B2">
            <w:pPr>
              <w:jc w:val="center"/>
              <w:rPr>
                <w:b/>
              </w:rPr>
            </w:pPr>
            <w:r w:rsidRPr="007A4158">
              <w:rPr>
                <w:b/>
              </w:rPr>
              <w:t>Организация</w:t>
            </w:r>
          </w:p>
        </w:tc>
        <w:tc>
          <w:tcPr>
            <w:tcW w:w="2694" w:type="dxa"/>
          </w:tcPr>
          <w:p w14:paraId="343B2D73" w14:textId="77777777" w:rsidR="00127B6F" w:rsidRPr="007A4158" w:rsidRDefault="00127B6F" w:rsidP="002978B2">
            <w:pPr>
              <w:jc w:val="center"/>
              <w:rPr>
                <w:b/>
              </w:rPr>
            </w:pPr>
            <w:r w:rsidRPr="007A4158">
              <w:rPr>
                <w:b/>
              </w:rPr>
              <w:t>Кратко съдържание на бележката и/или предложението</w:t>
            </w:r>
          </w:p>
        </w:tc>
        <w:tc>
          <w:tcPr>
            <w:tcW w:w="4961" w:type="dxa"/>
          </w:tcPr>
          <w:p w14:paraId="5D4B5A3C" w14:textId="77777777" w:rsidR="00127B6F" w:rsidRPr="007A4158" w:rsidRDefault="00127B6F" w:rsidP="002978B2">
            <w:pPr>
              <w:jc w:val="center"/>
              <w:rPr>
                <w:b/>
              </w:rPr>
            </w:pPr>
            <w:r w:rsidRPr="007A4158">
              <w:rPr>
                <w:b/>
              </w:rPr>
              <w:t>Становище на вносителя</w:t>
            </w:r>
          </w:p>
          <w:p w14:paraId="2ED19840" w14:textId="77777777" w:rsidR="00127B6F" w:rsidRPr="007A4158" w:rsidRDefault="00127B6F" w:rsidP="002978B2">
            <w:pPr>
              <w:jc w:val="center"/>
              <w:rPr>
                <w:b/>
              </w:rPr>
            </w:pPr>
          </w:p>
        </w:tc>
      </w:tr>
      <w:tr w:rsidR="00127B6F" w:rsidRPr="007A4158" w14:paraId="3E55FCC2" w14:textId="77777777" w:rsidTr="00B67E1B">
        <w:trPr>
          <w:trHeight w:val="5944"/>
        </w:trPr>
        <w:tc>
          <w:tcPr>
            <w:tcW w:w="1696" w:type="dxa"/>
          </w:tcPr>
          <w:p w14:paraId="249B4749" w14:textId="3BF1C8D4" w:rsidR="00127B6F" w:rsidRPr="007A4158" w:rsidRDefault="00275E48" w:rsidP="002978B2">
            <w:pPr>
              <w:jc w:val="center"/>
              <w:rPr>
                <w:b/>
                <w:highlight w:val="yellow"/>
              </w:rPr>
            </w:pPr>
            <w:r w:rsidRPr="007A4158">
              <w:rPr>
                <w:b/>
              </w:rPr>
              <w:t>Илиан Любомиров Георгиев</w:t>
            </w:r>
          </w:p>
        </w:tc>
        <w:tc>
          <w:tcPr>
            <w:tcW w:w="2694" w:type="dxa"/>
          </w:tcPr>
          <w:p w14:paraId="2B45A4EC" w14:textId="2D21F70F" w:rsidR="00C64F85" w:rsidRPr="00550A31" w:rsidRDefault="00275E48" w:rsidP="000B5970">
            <w:pPr>
              <w:spacing w:line="276" w:lineRule="atLeast"/>
              <w:jc w:val="both"/>
              <w:rPr>
                <w:color w:val="000000"/>
              </w:rPr>
            </w:pPr>
            <w:r w:rsidRPr="00550A31">
              <w:rPr>
                <w:color w:val="000000"/>
              </w:rPr>
              <w:t xml:space="preserve">Становище относно внесено предложение за </w:t>
            </w:r>
            <w:r w:rsidR="00550A31" w:rsidRPr="00550A31">
              <w:t>определяне на минимални и максимални цени за таксиметров превоз на пътници на територията на Община Русе за 2026г.</w:t>
            </w:r>
          </w:p>
          <w:p w14:paraId="5F8D865F" w14:textId="77777777" w:rsidR="00C64F85" w:rsidRPr="00550A31" w:rsidRDefault="00C64F85" w:rsidP="000B5970">
            <w:pPr>
              <w:spacing w:line="276" w:lineRule="atLeast"/>
              <w:jc w:val="both"/>
              <w:rPr>
                <w:color w:val="000000"/>
              </w:rPr>
            </w:pPr>
          </w:p>
          <w:p w14:paraId="633612C0" w14:textId="342E4A24" w:rsidR="00550A31" w:rsidRPr="00550A31" w:rsidRDefault="000B719E" w:rsidP="000B5970">
            <w:pPr>
              <w:spacing w:line="276" w:lineRule="atLeast"/>
              <w:jc w:val="both"/>
              <w:rPr>
                <w:color w:val="000000"/>
              </w:rPr>
            </w:pPr>
            <w:r w:rsidRPr="00550A31">
              <w:rPr>
                <w:color w:val="000000"/>
              </w:rPr>
              <w:t xml:space="preserve"> </w:t>
            </w:r>
            <w:r w:rsidR="00550A31" w:rsidRPr="00550A31">
              <w:rPr>
                <w:color w:val="000000"/>
              </w:rPr>
              <w:t>Изразена е принципна подкрепа за актуализиране на минималните и максимални цени за таксиметров превоз на пътници и е предложена корекция в частта относно увеличаване на максималния брой таксиметрови автомобили.</w:t>
            </w:r>
          </w:p>
          <w:p w14:paraId="66D6894D" w14:textId="77777777" w:rsidR="00550A31" w:rsidRDefault="00550A31" w:rsidP="000B5970">
            <w:pPr>
              <w:spacing w:line="276" w:lineRule="atLeast"/>
              <w:jc w:val="both"/>
              <w:rPr>
                <w:color w:val="000000"/>
                <w:highlight w:val="yellow"/>
              </w:rPr>
            </w:pPr>
          </w:p>
          <w:p w14:paraId="04489E59" w14:textId="6EDF293B" w:rsidR="00597B1E" w:rsidRPr="007A4158" w:rsidRDefault="00597B1E" w:rsidP="000B5970">
            <w:pPr>
              <w:spacing w:line="276" w:lineRule="atLeast"/>
              <w:jc w:val="both"/>
              <w:rPr>
                <w:color w:val="000000"/>
                <w:highlight w:val="yellow"/>
              </w:rPr>
            </w:pPr>
          </w:p>
        </w:tc>
        <w:tc>
          <w:tcPr>
            <w:tcW w:w="4961" w:type="dxa"/>
          </w:tcPr>
          <w:p w14:paraId="6C4347E0" w14:textId="77777777" w:rsidR="00764C96" w:rsidRDefault="00764C96" w:rsidP="00764C96">
            <w:pPr>
              <w:spacing w:after="240"/>
              <w:ind w:right="179" w:firstLine="708"/>
              <w:jc w:val="both"/>
            </w:pPr>
            <w:r w:rsidRPr="005E4EAB">
              <w:t xml:space="preserve">С Решение №1473, прието с Протокол №52/21.09.2023 г., Общински съвет – Русе определи максимален брой таксиметрови автомобили, работещи на територията на Община Русе – 700 бр. </w:t>
            </w:r>
            <w:r>
              <w:t>За периода от 01.01.2023 г. до 15.05.2026 г. се наблюдава ясно изразено тенденциозно нарастване на броя издадени разрешения за извършване на таксиметров превоз на пътници през годините както следва:</w:t>
            </w:r>
          </w:p>
          <w:p w14:paraId="6C293DA1" w14:textId="77777777" w:rsidR="00764C96" w:rsidRPr="005131AF" w:rsidRDefault="00764C96" w:rsidP="00355155">
            <w:pPr>
              <w:pStyle w:val="a9"/>
              <w:numPr>
                <w:ilvl w:val="0"/>
                <w:numId w:val="2"/>
              </w:numPr>
              <w:ind w:left="457" w:right="179"/>
              <w:jc w:val="both"/>
              <w:rPr>
                <w:rFonts w:ascii="Times New Roman" w:hAnsi="Times New Roman" w:cs="Times New Roman"/>
                <w:sz w:val="24"/>
                <w:szCs w:val="24"/>
              </w:rPr>
            </w:pPr>
            <w:r w:rsidRPr="005131AF">
              <w:rPr>
                <w:rFonts w:ascii="Times New Roman" w:hAnsi="Times New Roman" w:cs="Times New Roman"/>
                <w:sz w:val="24"/>
                <w:szCs w:val="24"/>
              </w:rPr>
              <w:t>За периода от 01.01.2023 г. до 31.12.2023 г. – 700 броя издадени разрешения;</w:t>
            </w:r>
          </w:p>
          <w:p w14:paraId="052E4101" w14:textId="77777777" w:rsidR="00764C96" w:rsidRPr="005131AF" w:rsidRDefault="00764C96" w:rsidP="00355155">
            <w:pPr>
              <w:pStyle w:val="a9"/>
              <w:numPr>
                <w:ilvl w:val="0"/>
                <w:numId w:val="2"/>
              </w:numPr>
              <w:ind w:left="457" w:right="179"/>
              <w:jc w:val="both"/>
              <w:rPr>
                <w:rFonts w:ascii="Times New Roman" w:hAnsi="Times New Roman" w:cs="Times New Roman"/>
                <w:sz w:val="24"/>
                <w:szCs w:val="24"/>
              </w:rPr>
            </w:pPr>
            <w:r w:rsidRPr="005131AF">
              <w:rPr>
                <w:rFonts w:ascii="Times New Roman" w:hAnsi="Times New Roman" w:cs="Times New Roman"/>
                <w:sz w:val="24"/>
                <w:szCs w:val="24"/>
              </w:rPr>
              <w:t>За периода от 01.01.2024 г. до 31.12.2024г. – 720 броя издадени разрешения</w:t>
            </w:r>
            <w:r>
              <w:rPr>
                <w:rFonts w:ascii="Times New Roman" w:hAnsi="Times New Roman" w:cs="Times New Roman"/>
                <w:sz w:val="24"/>
                <w:szCs w:val="24"/>
              </w:rPr>
              <w:t>;</w:t>
            </w:r>
          </w:p>
          <w:p w14:paraId="5A806C0C" w14:textId="77777777" w:rsidR="00764C96" w:rsidRPr="005131AF" w:rsidRDefault="00764C96" w:rsidP="00355155">
            <w:pPr>
              <w:pStyle w:val="a9"/>
              <w:numPr>
                <w:ilvl w:val="0"/>
                <w:numId w:val="2"/>
              </w:numPr>
              <w:ind w:left="457" w:right="179"/>
              <w:jc w:val="both"/>
              <w:rPr>
                <w:rFonts w:ascii="Times New Roman" w:hAnsi="Times New Roman" w:cs="Times New Roman"/>
                <w:sz w:val="24"/>
                <w:szCs w:val="24"/>
              </w:rPr>
            </w:pPr>
            <w:r w:rsidRPr="005131AF">
              <w:rPr>
                <w:rFonts w:ascii="Times New Roman" w:hAnsi="Times New Roman" w:cs="Times New Roman"/>
                <w:sz w:val="24"/>
                <w:szCs w:val="24"/>
              </w:rPr>
              <w:t>За периода от 01.01.2025 г. до 31.12.2025г. – 773 броя издадени разрешения</w:t>
            </w:r>
            <w:r>
              <w:rPr>
                <w:rFonts w:ascii="Times New Roman" w:hAnsi="Times New Roman" w:cs="Times New Roman"/>
                <w:sz w:val="24"/>
                <w:szCs w:val="24"/>
              </w:rPr>
              <w:t>;</w:t>
            </w:r>
          </w:p>
          <w:p w14:paraId="0BBDFA67" w14:textId="77777777" w:rsidR="00764C96" w:rsidRPr="005131AF" w:rsidRDefault="00764C96" w:rsidP="00355155">
            <w:pPr>
              <w:pStyle w:val="a9"/>
              <w:numPr>
                <w:ilvl w:val="0"/>
                <w:numId w:val="2"/>
              </w:numPr>
              <w:ind w:left="457" w:right="179"/>
              <w:jc w:val="both"/>
              <w:rPr>
                <w:rFonts w:ascii="Times New Roman" w:hAnsi="Times New Roman" w:cs="Times New Roman"/>
                <w:sz w:val="24"/>
                <w:szCs w:val="24"/>
              </w:rPr>
            </w:pPr>
            <w:r w:rsidRPr="005131AF">
              <w:rPr>
                <w:rFonts w:ascii="Times New Roman" w:hAnsi="Times New Roman" w:cs="Times New Roman"/>
                <w:sz w:val="24"/>
                <w:szCs w:val="24"/>
              </w:rPr>
              <w:t xml:space="preserve">За периода от 01.01.2026 г. до </w:t>
            </w:r>
            <w:r w:rsidRPr="005131AF">
              <w:rPr>
                <w:rFonts w:ascii="Times New Roman" w:hAnsi="Times New Roman" w:cs="Times New Roman"/>
                <w:b/>
                <w:bCs/>
                <w:sz w:val="24"/>
                <w:szCs w:val="24"/>
                <w:u w:val="single"/>
              </w:rPr>
              <w:t>15.05.2026</w:t>
            </w:r>
            <w:r>
              <w:rPr>
                <w:rFonts w:ascii="Times New Roman" w:hAnsi="Times New Roman" w:cs="Times New Roman"/>
                <w:b/>
                <w:bCs/>
                <w:sz w:val="24"/>
                <w:szCs w:val="24"/>
                <w:u w:val="single"/>
              </w:rPr>
              <w:t xml:space="preserve"> </w:t>
            </w:r>
            <w:r w:rsidRPr="005131AF">
              <w:rPr>
                <w:rFonts w:ascii="Times New Roman" w:hAnsi="Times New Roman" w:cs="Times New Roman"/>
                <w:b/>
                <w:bCs/>
                <w:sz w:val="24"/>
                <w:szCs w:val="24"/>
                <w:u w:val="single"/>
              </w:rPr>
              <w:t>г.</w:t>
            </w:r>
            <w:r w:rsidRPr="005131AF">
              <w:rPr>
                <w:rFonts w:ascii="Times New Roman" w:hAnsi="Times New Roman" w:cs="Times New Roman"/>
                <w:sz w:val="24"/>
                <w:szCs w:val="24"/>
              </w:rPr>
              <w:t xml:space="preserve"> – 659 броя издадени разрешения</w:t>
            </w:r>
            <w:r>
              <w:rPr>
                <w:rFonts w:ascii="Times New Roman" w:hAnsi="Times New Roman" w:cs="Times New Roman"/>
                <w:sz w:val="24"/>
                <w:szCs w:val="24"/>
              </w:rPr>
              <w:t>.</w:t>
            </w:r>
          </w:p>
          <w:p w14:paraId="123C066E" w14:textId="77777777" w:rsidR="00764C96" w:rsidRDefault="00764C96" w:rsidP="00764C96">
            <w:pPr>
              <w:ind w:right="179" w:firstLine="708"/>
              <w:jc w:val="both"/>
            </w:pPr>
            <w:r>
              <w:t xml:space="preserve">Към настоящият момент все още </w:t>
            </w:r>
            <w:r w:rsidRPr="00765CC0">
              <w:rPr>
                <w:b/>
                <w:bCs/>
                <w:u w:val="single"/>
              </w:rPr>
              <w:t>не е</w:t>
            </w:r>
            <w:r>
              <w:t xml:space="preserve"> достиган максималния брой превозни средства (700 бр. </w:t>
            </w:r>
            <w:r w:rsidRPr="008D2DE7">
              <w:rPr>
                <w:b/>
                <w:bCs/>
                <w:u w:val="single"/>
              </w:rPr>
              <w:t>действащи разрешения за един и същ период</w:t>
            </w:r>
            <w:r>
              <w:t xml:space="preserve">). Към дата 15.05.2026 г. на територията на Община Русе има активни </w:t>
            </w:r>
            <w:r w:rsidRPr="00855185">
              <w:rPr>
                <w:b/>
                <w:bCs/>
              </w:rPr>
              <w:t>617 бр.</w:t>
            </w:r>
            <w:r>
              <w:t xml:space="preserve"> разрешения.</w:t>
            </w:r>
          </w:p>
          <w:p w14:paraId="23CF689A" w14:textId="77777777" w:rsidR="00764C96" w:rsidRDefault="00764C96" w:rsidP="00764C96">
            <w:pPr>
              <w:ind w:right="179" w:firstLine="708"/>
              <w:jc w:val="both"/>
            </w:pPr>
            <w:r w:rsidRPr="005E4EAB">
              <w:t>Таксиметровият превоз на пътници представлява денонощна услуга, предназначена да осигурява непрекъснат транспортен достъп на гражданите. Следва обаче да се отчете, че не всички от определените 700 таксиметрови автомобила извършват дейност едновременно, тъй като част от водачите са в почивка, ползват отпуски или не осъществяват превоз през определени часови диапазони, което допълнително води до намаляване на реално наличните автомобили в пикови периоди.</w:t>
            </w:r>
          </w:p>
          <w:p w14:paraId="6C9229AF" w14:textId="33BC320E" w:rsidR="008023F8" w:rsidRPr="00B67E1B" w:rsidRDefault="00764C96" w:rsidP="00B67E1B">
            <w:pPr>
              <w:ind w:right="179"/>
              <w:jc w:val="both"/>
              <w:rPr>
                <w:lang w:val="en-US"/>
              </w:rPr>
            </w:pPr>
            <w:r>
              <w:lastRenderedPageBreak/>
              <w:tab/>
              <w:t>У</w:t>
            </w:r>
            <w:r w:rsidRPr="006B17D0">
              <w:t xml:space="preserve">величаването на максималния брой </w:t>
            </w:r>
            <w:r>
              <w:t>таксиметрови автомобили работещи на територията на Община Русе</w:t>
            </w:r>
            <w:r w:rsidRPr="006B17D0">
              <w:t xml:space="preserve"> има за цел да осигури достатъчна транспортна обезпеченост и по-добра достъпност на услугата за гражданите, особено в пиковите часове и периодите с повишено търсене</w:t>
            </w:r>
            <w:r>
              <w:t xml:space="preserve">. </w:t>
            </w:r>
            <w:r w:rsidRPr="00765CC0">
              <w:t>В случай че през настоящата година бъде достигнат определеният максимален брой таксиметрови автомобили и регистрираните търговци бъдат възпрепятствани по административен ред да получат разрешения за извършване на таксиметров превоз на пътници, би се създала реална предпоставка за увеличаване на нерегламентираната транспортна дейност. Подобна ситуация би затруднила ефективното упражняване на контрол върху превозите, би нарушила принципите на равнопоставеност и законосъобразност в сектора и би могла да засегне в неблагоприятна степен интересите и сигурността на гражданите.</w:t>
            </w:r>
          </w:p>
        </w:tc>
      </w:tr>
    </w:tbl>
    <w:p w14:paraId="5C95F8DA" w14:textId="77777777" w:rsidR="00127B6F" w:rsidRPr="007A4158" w:rsidRDefault="00127B6F" w:rsidP="00127B6F">
      <w:pPr>
        <w:jc w:val="center"/>
        <w:rPr>
          <w:b/>
          <w:highlight w:val="yellow"/>
        </w:rPr>
      </w:pPr>
    </w:p>
    <w:p w14:paraId="0078AF3F" w14:textId="6847F5F4" w:rsidR="00127B6F" w:rsidRPr="007A4158" w:rsidRDefault="00127B6F" w:rsidP="00127B6F">
      <w:pPr>
        <w:jc w:val="both"/>
        <w:rPr>
          <w:bCs/>
        </w:rPr>
      </w:pPr>
      <w:r w:rsidRPr="007A4158">
        <w:rPr>
          <w:b/>
        </w:rPr>
        <w:tab/>
      </w:r>
      <w:r w:rsidRPr="007A4158">
        <w:rPr>
          <w:bCs/>
        </w:rPr>
        <w:t xml:space="preserve">На основание чл. </w:t>
      </w:r>
      <w:r w:rsidR="00F24D56" w:rsidRPr="007A4158">
        <w:rPr>
          <w:bCs/>
        </w:rPr>
        <w:t>69</w:t>
      </w:r>
      <w:r w:rsidRPr="007A4158">
        <w:rPr>
          <w:bCs/>
        </w:rPr>
        <w:t xml:space="preserve">, ал. </w:t>
      </w:r>
      <w:r w:rsidR="00F24D56" w:rsidRPr="007A4158">
        <w:rPr>
          <w:bCs/>
        </w:rPr>
        <w:t>1, т.1</w:t>
      </w:r>
      <w:r w:rsidRPr="007A4158">
        <w:rPr>
          <w:bCs/>
        </w:rPr>
        <w:t xml:space="preserve"> от </w:t>
      </w:r>
      <w:r w:rsidR="00F24D56" w:rsidRPr="007A4158">
        <w:rPr>
          <w:bCs/>
        </w:rPr>
        <w:t>Административнопоцесуалния кодекс</w:t>
      </w:r>
      <w:r w:rsidR="00F24D56" w:rsidRPr="007A4158">
        <w:rPr>
          <w:b/>
        </w:rPr>
        <w:t xml:space="preserve"> </w:t>
      </w:r>
      <w:r w:rsidRPr="007A4158">
        <w:rPr>
          <w:b/>
        </w:rPr>
        <w:t xml:space="preserve"> </w:t>
      </w:r>
      <w:r w:rsidRPr="007A4158">
        <w:rPr>
          <w:bCs/>
        </w:rPr>
        <w:t xml:space="preserve">Проектът </w:t>
      </w:r>
      <w:r w:rsidR="007A4158" w:rsidRPr="007A4158">
        <w:rPr>
          <w:bCs/>
        </w:rPr>
        <w:t xml:space="preserve">Решение за </w:t>
      </w:r>
      <w:r w:rsidR="007A4158" w:rsidRPr="007A4158">
        <w:t xml:space="preserve"> определяне на минимални и максимални цени за таксиметров превоз на пътници на територията на Община Русе за 2026</w:t>
      </w:r>
      <w:r w:rsidR="00387C25">
        <w:t xml:space="preserve"> </w:t>
      </w:r>
      <w:r w:rsidR="007A4158" w:rsidRPr="007A4158">
        <w:t xml:space="preserve">г. </w:t>
      </w:r>
      <w:r w:rsidRPr="007A4158">
        <w:rPr>
          <w:bCs/>
        </w:rPr>
        <w:t>е публикуван на</w:t>
      </w:r>
      <w:r w:rsidRPr="007A4158">
        <w:rPr>
          <w:b/>
        </w:rPr>
        <w:t xml:space="preserve"> </w:t>
      </w:r>
      <w:r w:rsidR="007A4158" w:rsidRPr="00076170">
        <w:rPr>
          <w:rStyle w:val="postmeta-date"/>
          <w:shd w:val="clear" w:color="auto" w:fill="FFFFFF"/>
        </w:rPr>
        <w:t>09</w:t>
      </w:r>
      <w:r w:rsidRPr="00076170">
        <w:rPr>
          <w:rStyle w:val="postmeta-date"/>
          <w:shd w:val="clear" w:color="auto" w:fill="FFFFFF"/>
        </w:rPr>
        <w:t>.</w:t>
      </w:r>
      <w:r w:rsidR="00F85089" w:rsidRPr="00076170">
        <w:rPr>
          <w:rStyle w:val="postmeta-date"/>
          <w:shd w:val="clear" w:color="auto" w:fill="FFFFFF"/>
        </w:rPr>
        <w:t>04</w:t>
      </w:r>
      <w:r w:rsidRPr="00076170">
        <w:rPr>
          <w:rStyle w:val="postmeta-date"/>
          <w:shd w:val="clear" w:color="auto" w:fill="FFFFFF"/>
        </w:rPr>
        <w:t>.202</w:t>
      </w:r>
      <w:r w:rsidR="00F85089" w:rsidRPr="00076170">
        <w:rPr>
          <w:rStyle w:val="postmeta-date"/>
          <w:shd w:val="clear" w:color="auto" w:fill="FFFFFF"/>
        </w:rPr>
        <w:t>6</w:t>
      </w:r>
      <w:r w:rsidR="00076170">
        <w:rPr>
          <w:rStyle w:val="postmeta-date"/>
          <w:shd w:val="clear" w:color="auto" w:fill="FFFFFF"/>
        </w:rPr>
        <w:t xml:space="preserve"> </w:t>
      </w:r>
      <w:r w:rsidR="00F85089" w:rsidRPr="00076170">
        <w:rPr>
          <w:rStyle w:val="postmeta-date"/>
          <w:shd w:val="clear" w:color="auto" w:fill="FFFFFF"/>
        </w:rPr>
        <w:t>г.</w:t>
      </w:r>
      <w:r w:rsidRPr="00076170">
        <w:rPr>
          <w:rStyle w:val="postmeta-date"/>
          <w:shd w:val="clear" w:color="auto" w:fill="FFFFFF"/>
        </w:rPr>
        <w:t> </w:t>
      </w:r>
      <w:r w:rsidRPr="00076170">
        <w:rPr>
          <w:rStyle w:val="postterms"/>
          <w:shd w:val="clear" w:color="auto" w:fill="FFFFFF"/>
        </w:rPr>
        <w:t>в </w:t>
      </w:r>
      <w:hyperlink r:id="rId6" w:history="1">
        <w:r w:rsidRPr="00076170">
          <w:rPr>
            <w:rStyle w:val="af"/>
            <w:color w:val="auto"/>
            <w:shd w:val="clear" w:color="auto" w:fill="FFFFFF"/>
          </w:rPr>
          <w:t>Проектонаредби</w:t>
        </w:r>
      </w:hyperlink>
      <w:r w:rsidRPr="00076170">
        <w:rPr>
          <w:b/>
        </w:rPr>
        <w:t xml:space="preserve"> </w:t>
      </w:r>
      <w:r w:rsidRPr="007A4158">
        <w:rPr>
          <w:bCs/>
        </w:rPr>
        <w:t>на интернет страницата на Общински съвет Русе за предложения и становища.</w:t>
      </w:r>
    </w:p>
    <w:p w14:paraId="605A51E9" w14:textId="77777777" w:rsidR="00F24D56" w:rsidRPr="007A4158" w:rsidRDefault="00F24D56" w:rsidP="00F24D56">
      <w:pPr>
        <w:ind w:firstLine="708"/>
        <w:jc w:val="both"/>
        <w:rPr>
          <w:b/>
          <w:highlight w:val="yellow"/>
        </w:rPr>
      </w:pPr>
    </w:p>
    <w:p w14:paraId="30E7B484" w14:textId="5DC7CF84" w:rsidR="00127B6F" w:rsidRPr="007A4158" w:rsidRDefault="00127B6F" w:rsidP="007A4158">
      <w:pPr>
        <w:jc w:val="both"/>
        <w:rPr>
          <w:b/>
        </w:rPr>
      </w:pPr>
      <w:r w:rsidRPr="007A4158">
        <w:rPr>
          <w:bCs/>
        </w:rPr>
        <w:t xml:space="preserve">В 30-дневния срок за </w:t>
      </w:r>
      <w:r w:rsidR="00F24D56" w:rsidRPr="007A4158">
        <w:rPr>
          <w:bCs/>
        </w:rPr>
        <w:t xml:space="preserve"> предоставяне на</w:t>
      </w:r>
      <w:r w:rsidR="00F24D56" w:rsidRPr="007A4158">
        <w:rPr>
          <w:color w:val="000000"/>
          <w:shd w:val="clear" w:color="auto" w:fill="FFFFFF"/>
        </w:rPr>
        <w:t> писмени предложения и възражения</w:t>
      </w:r>
      <w:r w:rsidR="00F24D56" w:rsidRPr="007A4158">
        <w:rPr>
          <w:b/>
        </w:rPr>
        <w:t xml:space="preserve"> </w:t>
      </w:r>
      <w:r w:rsidRPr="007A4158">
        <w:rPr>
          <w:b/>
        </w:rPr>
        <w:t xml:space="preserve">по </w:t>
      </w:r>
      <w:r w:rsidR="00F24D56" w:rsidRPr="007A4158">
        <w:rPr>
          <w:bCs/>
        </w:rPr>
        <w:t>чл. 69, ал. 1</w:t>
      </w:r>
      <w:r w:rsidR="00F24D56" w:rsidRPr="007A4158">
        <w:rPr>
          <w:b/>
        </w:rPr>
        <w:t xml:space="preserve"> </w:t>
      </w:r>
      <w:r w:rsidRPr="007A4158">
        <w:rPr>
          <w:bCs/>
        </w:rPr>
        <w:t>от</w:t>
      </w:r>
      <w:r w:rsidR="00F24D56" w:rsidRPr="007A4158">
        <w:rPr>
          <w:bCs/>
        </w:rPr>
        <w:t xml:space="preserve"> Административнопоцесуалния кодекс</w:t>
      </w:r>
      <w:r w:rsidR="00940A21">
        <w:rPr>
          <w:b/>
        </w:rPr>
        <w:t xml:space="preserve"> </w:t>
      </w:r>
      <w:r w:rsidR="007A4158" w:rsidRPr="00076170">
        <w:rPr>
          <w:bCs/>
        </w:rPr>
        <w:t>е постъпило едно предложение</w:t>
      </w:r>
      <w:r w:rsidRPr="007A4158">
        <w:rPr>
          <w:b/>
        </w:rPr>
        <w:t xml:space="preserve">, </w:t>
      </w:r>
      <w:r w:rsidRPr="007A4158">
        <w:rPr>
          <w:bCs/>
        </w:rPr>
        <w:t>описан</w:t>
      </w:r>
      <w:r w:rsidR="007A4158" w:rsidRPr="007A4158">
        <w:rPr>
          <w:bCs/>
        </w:rPr>
        <w:t xml:space="preserve">о </w:t>
      </w:r>
      <w:r w:rsidRPr="007A4158">
        <w:rPr>
          <w:bCs/>
        </w:rPr>
        <w:t>подробно по-горе, по изработения Проект</w:t>
      </w:r>
      <w:r w:rsidRPr="007A4158">
        <w:rPr>
          <w:b/>
        </w:rPr>
        <w:t xml:space="preserve"> </w:t>
      </w:r>
      <w:r w:rsidR="00F24D56" w:rsidRPr="007A4158">
        <w:rPr>
          <w:bCs/>
        </w:rPr>
        <w:t xml:space="preserve">за </w:t>
      </w:r>
      <w:r w:rsidR="007A4158" w:rsidRPr="007A4158">
        <w:rPr>
          <w:bCs/>
        </w:rPr>
        <w:t xml:space="preserve">Решение за </w:t>
      </w:r>
      <w:r w:rsidR="007A4158" w:rsidRPr="007A4158">
        <w:t xml:space="preserve"> определяне на минимални и максимални цени за таксиметров превоз на пътници на територията на Община Русе за 2026</w:t>
      </w:r>
      <w:r w:rsidR="00076170">
        <w:t xml:space="preserve"> </w:t>
      </w:r>
      <w:r w:rsidR="007A4158" w:rsidRPr="007A4158">
        <w:t>г.</w:t>
      </w:r>
    </w:p>
    <w:p w14:paraId="0D19D7C6" w14:textId="77777777" w:rsidR="00940A21" w:rsidRDefault="00940A21" w:rsidP="00127B6F">
      <w:pPr>
        <w:ind w:firstLine="1418"/>
        <w:rPr>
          <w:b/>
        </w:rPr>
      </w:pPr>
    </w:p>
    <w:p w14:paraId="572F8ABA" w14:textId="77777777" w:rsidR="00A83B71" w:rsidRPr="00D142AE" w:rsidRDefault="00000000" w:rsidP="00A83B71">
      <w:pPr>
        <w:pStyle w:val="af0"/>
        <w:tabs>
          <w:tab w:val="left" w:pos="2895"/>
        </w:tabs>
        <w:rPr>
          <w:b/>
        </w:rPr>
      </w:pPr>
      <w:r>
        <w:rPr>
          <w:b/>
        </w:rPr>
        <w:pict w14:anchorId="568F6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еподписано" style="width:192pt;height:96pt">
            <v:imagedata r:id="rId7" o:title=""/>
            <o:lock v:ext="edit" ungrouping="t" rotation="t" cropping="t" verticies="t" text="t" grouping="t"/>
            <o:signatureline v:ext="edit" id="{B4525624-B3FC-4C1E-9560-3BC228D77DD4}" provid="{00000000-0000-0000-0000-000000000000}" issignatureline="t"/>
          </v:shape>
        </w:pict>
      </w:r>
      <w:r w:rsidR="00A83B71">
        <w:rPr>
          <w:b/>
        </w:rPr>
        <w:tab/>
        <w:t xml:space="preserve">                                   </w:t>
      </w:r>
    </w:p>
    <w:p w14:paraId="55E9E107" w14:textId="77777777" w:rsidR="00A83B71" w:rsidRPr="008765F6" w:rsidRDefault="00A83B71" w:rsidP="00A83B71">
      <w:pPr>
        <w:pStyle w:val="af0"/>
        <w:rPr>
          <w:b/>
        </w:rPr>
      </w:pPr>
      <w:r w:rsidRPr="008765F6">
        <w:rPr>
          <w:b/>
        </w:rPr>
        <w:t>ПЕНЧО МИЛКОВ</w:t>
      </w:r>
    </w:p>
    <w:p w14:paraId="086AB31F" w14:textId="77777777" w:rsidR="00A83B71" w:rsidRPr="00D142AE" w:rsidRDefault="00A83B71" w:rsidP="00A83B71">
      <w:pPr>
        <w:pStyle w:val="af0"/>
        <w:rPr>
          <w:bCs/>
          <w:i/>
          <w:iCs/>
        </w:rPr>
      </w:pPr>
      <w:r w:rsidRPr="00D142AE">
        <w:rPr>
          <w:bCs/>
          <w:i/>
          <w:iCs/>
        </w:rPr>
        <w:t>Кмет на Община Русе</w:t>
      </w:r>
    </w:p>
    <w:p w14:paraId="52E28921" w14:textId="77777777" w:rsidR="005071C2" w:rsidRDefault="005071C2" w:rsidP="00DC4CE8">
      <w:pPr>
        <w:jc w:val="center"/>
        <w:rPr>
          <w:b/>
        </w:rPr>
      </w:pPr>
    </w:p>
    <w:p w14:paraId="1D1E79D5" w14:textId="77777777" w:rsidR="005071C2" w:rsidRDefault="005071C2" w:rsidP="00DC4CE8">
      <w:pPr>
        <w:jc w:val="center"/>
        <w:rPr>
          <w:b/>
        </w:rPr>
      </w:pPr>
    </w:p>
    <w:p w14:paraId="3C7251BB" w14:textId="77777777" w:rsidR="005071C2" w:rsidRDefault="005071C2" w:rsidP="00DC4CE8">
      <w:pPr>
        <w:jc w:val="center"/>
        <w:rPr>
          <w:b/>
        </w:rPr>
      </w:pPr>
    </w:p>
    <w:p w14:paraId="55EE0B1E" w14:textId="77777777" w:rsidR="005071C2" w:rsidRDefault="005071C2" w:rsidP="00DC4CE8">
      <w:pPr>
        <w:jc w:val="center"/>
        <w:rPr>
          <w:b/>
        </w:rPr>
      </w:pPr>
    </w:p>
    <w:p w14:paraId="371081C1" w14:textId="77777777" w:rsidR="005071C2" w:rsidRDefault="005071C2" w:rsidP="00A83B71">
      <w:pPr>
        <w:rPr>
          <w:b/>
        </w:rPr>
      </w:pPr>
    </w:p>
    <w:sectPr w:rsidR="00507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06E14"/>
    <w:multiLevelType w:val="hybridMultilevel"/>
    <w:tmpl w:val="AF248A92"/>
    <w:lvl w:ilvl="0" w:tplc="9DDA3538">
      <w:start w:val="1"/>
      <w:numFmt w:val="decimal"/>
      <w:lvlText w:val="%1."/>
      <w:lvlJc w:val="left"/>
      <w:pPr>
        <w:ind w:left="1380" w:hanging="360"/>
      </w:pPr>
      <w:rPr>
        <w:rFonts w:ascii="Times New Roman" w:hAnsi="Times New Roman" w:cs="Times New Roman" w:hint="default"/>
        <w:sz w:val="24"/>
        <w:szCs w:val="24"/>
      </w:rPr>
    </w:lvl>
    <w:lvl w:ilvl="1" w:tplc="04020019" w:tentative="1">
      <w:start w:val="1"/>
      <w:numFmt w:val="lowerLetter"/>
      <w:lvlText w:val="%2."/>
      <w:lvlJc w:val="left"/>
      <w:pPr>
        <w:ind w:left="2100" w:hanging="360"/>
      </w:pPr>
    </w:lvl>
    <w:lvl w:ilvl="2" w:tplc="0402001B" w:tentative="1">
      <w:start w:val="1"/>
      <w:numFmt w:val="lowerRoman"/>
      <w:lvlText w:val="%3."/>
      <w:lvlJc w:val="right"/>
      <w:pPr>
        <w:ind w:left="2820" w:hanging="180"/>
      </w:pPr>
    </w:lvl>
    <w:lvl w:ilvl="3" w:tplc="0402000F" w:tentative="1">
      <w:start w:val="1"/>
      <w:numFmt w:val="decimal"/>
      <w:lvlText w:val="%4."/>
      <w:lvlJc w:val="left"/>
      <w:pPr>
        <w:ind w:left="3540" w:hanging="360"/>
      </w:pPr>
    </w:lvl>
    <w:lvl w:ilvl="4" w:tplc="04020019" w:tentative="1">
      <w:start w:val="1"/>
      <w:numFmt w:val="lowerLetter"/>
      <w:lvlText w:val="%5."/>
      <w:lvlJc w:val="left"/>
      <w:pPr>
        <w:ind w:left="4260" w:hanging="360"/>
      </w:pPr>
    </w:lvl>
    <w:lvl w:ilvl="5" w:tplc="0402001B" w:tentative="1">
      <w:start w:val="1"/>
      <w:numFmt w:val="lowerRoman"/>
      <w:lvlText w:val="%6."/>
      <w:lvlJc w:val="right"/>
      <w:pPr>
        <w:ind w:left="4980" w:hanging="180"/>
      </w:pPr>
    </w:lvl>
    <w:lvl w:ilvl="6" w:tplc="0402000F" w:tentative="1">
      <w:start w:val="1"/>
      <w:numFmt w:val="decimal"/>
      <w:lvlText w:val="%7."/>
      <w:lvlJc w:val="left"/>
      <w:pPr>
        <w:ind w:left="5700" w:hanging="360"/>
      </w:pPr>
    </w:lvl>
    <w:lvl w:ilvl="7" w:tplc="04020019" w:tentative="1">
      <w:start w:val="1"/>
      <w:numFmt w:val="lowerLetter"/>
      <w:lvlText w:val="%8."/>
      <w:lvlJc w:val="left"/>
      <w:pPr>
        <w:ind w:left="6420" w:hanging="360"/>
      </w:pPr>
    </w:lvl>
    <w:lvl w:ilvl="8" w:tplc="0402001B" w:tentative="1">
      <w:start w:val="1"/>
      <w:numFmt w:val="lowerRoman"/>
      <w:lvlText w:val="%9."/>
      <w:lvlJc w:val="right"/>
      <w:pPr>
        <w:ind w:left="7140" w:hanging="180"/>
      </w:pPr>
    </w:lvl>
  </w:abstractNum>
  <w:abstractNum w:abstractNumId="1" w15:restartNumberingAfterBreak="0">
    <w:nsid w:val="65EF57DF"/>
    <w:multiLevelType w:val="hybridMultilevel"/>
    <w:tmpl w:val="BFA492D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16cid:durableId="880744709">
    <w:abstractNumId w:val="0"/>
  </w:num>
  <w:num w:numId="2" w16cid:durableId="532423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9D"/>
    <w:rsid w:val="0000795A"/>
    <w:rsid w:val="00013C4A"/>
    <w:rsid w:val="00013E97"/>
    <w:rsid w:val="000408DE"/>
    <w:rsid w:val="00053457"/>
    <w:rsid w:val="00067991"/>
    <w:rsid w:val="00076170"/>
    <w:rsid w:val="00076575"/>
    <w:rsid w:val="00077D79"/>
    <w:rsid w:val="000B5970"/>
    <w:rsid w:val="000B719E"/>
    <w:rsid w:val="000C0579"/>
    <w:rsid w:val="000D0B70"/>
    <w:rsid w:val="000F75FE"/>
    <w:rsid w:val="00110575"/>
    <w:rsid w:val="00127B6F"/>
    <w:rsid w:val="00172D3D"/>
    <w:rsid w:val="00185FD8"/>
    <w:rsid w:val="00193B44"/>
    <w:rsid w:val="001A5078"/>
    <w:rsid w:val="001B47B6"/>
    <w:rsid w:val="001C0113"/>
    <w:rsid w:val="001E23B8"/>
    <w:rsid w:val="001F1FB5"/>
    <w:rsid w:val="001F7FAA"/>
    <w:rsid w:val="00263C75"/>
    <w:rsid w:val="00275E48"/>
    <w:rsid w:val="00282C83"/>
    <w:rsid w:val="002831A2"/>
    <w:rsid w:val="002835B3"/>
    <w:rsid w:val="00286211"/>
    <w:rsid w:val="002B7288"/>
    <w:rsid w:val="002F7BCD"/>
    <w:rsid w:val="00342F6E"/>
    <w:rsid w:val="00355155"/>
    <w:rsid w:val="00360110"/>
    <w:rsid w:val="00387C25"/>
    <w:rsid w:val="003B3157"/>
    <w:rsid w:val="00416A6D"/>
    <w:rsid w:val="004A50F2"/>
    <w:rsid w:val="004B2BCB"/>
    <w:rsid w:val="005071C2"/>
    <w:rsid w:val="005165D1"/>
    <w:rsid w:val="00525EE9"/>
    <w:rsid w:val="00533983"/>
    <w:rsid w:val="00542EB6"/>
    <w:rsid w:val="00550A31"/>
    <w:rsid w:val="00552B89"/>
    <w:rsid w:val="00564921"/>
    <w:rsid w:val="005721ED"/>
    <w:rsid w:val="0057781F"/>
    <w:rsid w:val="0059587D"/>
    <w:rsid w:val="00597B1E"/>
    <w:rsid w:val="005A7D9D"/>
    <w:rsid w:val="005B4C0A"/>
    <w:rsid w:val="00600C27"/>
    <w:rsid w:val="0061670F"/>
    <w:rsid w:val="00625A4D"/>
    <w:rsid w:val="00633B75"/>
    <w:rsid w:val="00664F54"/>
    <w:rsid w:val="00672588"/>
    <w:rsid w:val="006A4110"/>
    <w:rsid w:val="006A4D60"/>
    <w:rsid w:val="006B2C92"/>
    <w:rsid w:val="006B4762"/>
    <w:rsid w:val="006C0A5E"/>
    <w:rsid w:val="006C11CD"/>
    <w:rsid w:val="00705F30"/>
    <w:rsid w:val="00746576"/>
    <w:rsid w:val="0076093A"/>
    <w:rsid w:val="00764C96"/>
    <w:rsid w:val="007733A9"/>
    <w:rsid w:val="00794FBE"/>
    <w:rsid w:val="007A3BF5"/>
    <w:rsid w:val="007A4158"/>
    <w:rsid w:val="007C5CC4"/>
    <w:rsid w:val="007E58C2"/>
    <w:rsid w:val="007F18C2"/>
    <w:rsid w:val="008023F8"/>
    <w:rsid w:val="00804FD4"/>
    <w:rsid w:val="00823BBE"/>
    <w:rsid w:val="00856C4E"/>
    <w:rsid w:val="00864A33"/>
    <w:rsid w:val="008A4658"/>
    <w:rsid w:val="008C5C6A"/>
    <w:rsid w:val="008D3D92"/>
    <w:rsid w:val="008E2624"/>
    <w:rsid w:val="008F1A22"/>
    <w:rsid w:val="00900AD1"/>
    <w:rsid w:val="009011CF"/>
    <w:rsid w:val="00903B11"/>
    <w:rsid w:val="00934623"/>
    <w:rsid w:val="00940A21"/>
    <w:rsid w:val="009539BC"/>
    <w:rsid w:val="009647F4"/>
    <w:rsid w:val="009C6763"/>
    <w:rsid w:val="009C695B"/>
    <w:rsid w:val="009E3408"/>
    <w:rsid w:val="009E63AB"/>
    <w:rsid w:val="009F104E"/>
    <w:rsid w:val="00A26A64"/>
    <w:rsid w:val="00A30AD5"/>
    <w:rsid w:val="00A44992"/>
    <w:rsid w:val="00A83B71"/>
    <w:rsid w:val="00A9223D"/>
    <w:rsid w:val="00AA120D"/>
    <w:rsid w:val="00AD79C0"/>
    <w:rsid w:val="00AF1350"/>
    <w:rsid w:val="00B25C2B"/>
    <w:rsid w:val="00B4742C"/>
    <w:rsid w:val="00B523E7"/>
    <w:rsid w:val="00B613DE"/>
    <w:rsid w:val="00B67E1B"/>
    <w:rsid w:val="00B82867"/>
    <w:rsid w:val="00B878E0"/>
    <w:rsid w:val="00B9448C"/>
    <w:rsid w:val="00BC3DA2"/>
    <w:rsid w:val="00BF5F93"/>
    <w:rsid w:val="00BF6ACB"/>
    <w:rsid w:val="00C24943"/>
    <w:rsid w:val="00C27B4D"/>
    <w:rsid w:val="00C4148B"/>
    <w:rsid w:val="00C64F85"/>
    <w:rsid w:val="00C9133B"/>
    <w:rsid w:val="00C92342"/>
    <w:rsid w:val="00CA0548"/>
    <w:rsid w:val="00CB2B2E"/>
    <w:rsid w:val="00CC5063"/>
    <w:rsid w:val="00CD1742"/>
    <w:rsid w:val="00CF0D02"/>
    <w:rsid w:val="00CF6D49"/>
    <w:rsid w:val="00D105ED"/>
    <w:rsid w:val="00D816A8"/>
    <w:rsid w:val="00D9363E"/>
    <w:rsid w:val="00DA314D"/>
    <w:rsid w:val="00DB6FC8"/>
    <w:rsid w:val="00DC21DD"/>
    <w:rsid w:val="00DC4CE8"/>
    <w:rsid w:val="00DC6A7D"/>
    <w:rsid w:val="00DE44E3"/>
    <w:rsid w:val="00E10B12"/>
    <w:rsid w:val="00E327BF"/>
    <w:rsid w:val="00E55E1B"/>
    <w:rsid w:val="00E82559"/>
    <w:rsid w:val="00EA2D3F"/>
    <w:rsid w:val="00EA4237"/>
    <w:rsid w:val="00EC33BB"/>
    <w:rsid w:val="00ED1142"/>
    <w:rsid w:val="00EE043E"/>
    <w:rsid w:val="00F216E2"/>
    <w:rsid w:val="00F24D56"/>
    <w:rsid w:val="00F85089"/>
    <w:rsid w:val="00FA3412"/>
    <w:rsid w:val="00FB035B"/>
    <w:rsid w:val="00FC4D29"/>
    <w:rsid w:val="00FC6DD3"/>
    <w:rsid w:val="00FF01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83AB"/>
  <w15:chartTrackingRefBased/>
  <w15:docId w15:val="{81955655-00FE-4E68-9E03-A35AE991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5B3"/>
    <w:pPr>
      <w:spacing w:after="0" w:line="240" w:lineRule="auto"/>
    </w:pPr>
    <w:rPr>
      <w:rFonts w:ascii="Times New Roman" w:eastAsia="Times New Roman" w:hAnsi="Times New Roman" w:cs="Times New Roman"/>
      <w:kern w:val="0"/>
      <w:sz w:val="24"/>
      <w:szCs w:val="24"/>
      <w:lang w:eastAsia="bg-BG"/>
      <w14:ligatures w14:val="none"/>
    </w:rPr>
  </w:style>
  <w:style w:type="paragraph" w:styleId="1">
    <w:name w:val="heading 1"/>
    <w:basedOn w:val="a"/>
    <w:next w:val="a"/>
    <w:link w:val="10"/>
    <w:uiPriority w:val="9"/>
    <w:qFormat/>
    <w:rsid w:val="005A7D9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A7D9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A7D9D"/>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A7D9D"/>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5A7D9D"/>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5A7D9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5A7D9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5A7D9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5A7D9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5A7D9D"/>
    <w:rPr>
      <w:rFonts w:asciiTheme="majorHAnsi" w:eastAsiaTheme="majorEastAsia" w:hAnsiTheme="majorHAnsi" w:cstheme="majorBidi"/>
      <w:color w:val="2E74B5" w:themeColor="accent1" w:themeShade="BF"/>
      <w:sz w:val="40"/>
      <w:szCs w:val="40"/>
    </w:rPr>
  </w:style>
  <w:style w:type="character" w:customStyle="1" w:styleId="20">
    <w:name w:val="Заглавие 2 Знак"/>
    <w:basedOn w:val="a0"/>
    <w:link w:val="2"/>
    <w:uiPriority w:val="9"/>
    <w:semiHidden/>
    <w:rsid w:val="005A7D9D"/>
    <w:rPr>
      <w:rFonts w:asciiTheme="majorHAnsi" w:eastAsiaTheme="majorEastAsia" w:hAnsiTheme="majorHAnsi" w:cstheme="majorBidi"/>
      <w:color w:val="2E74B5" w:themeColor="accent1" w:themeShade="BF"/>
      <w:sz w:val="32"/>
      <w:szCs w:val="32"/>
    </w:rPr>
  </w:style>
  <w:style w:type="character" w:customStyle="1" w:styleId="30">
    <w:name w:val="Заглавие 3 Знак"/>
    <w:basedOn w:val="a0"/>
    <w:link w:val="3"/>
    <w:uiPriority w:val="9"/>
    <w:semiHidden/>
    <w:rsid w:val="005A7D9D"/>
    <w:rPr>
      <w:rFonts w:eastAsiaTheme="majorEastAsia" w:cstheme="majorBidi"/>
      <w:color w:val="2E74B5" w:themeColor="accent1" w:themeShade="BF"/>
      <w:sz w:val="28"/>
      <w:szCs w:val="28"/>
    </w:rPr>
  </w:style>
  <w:style w:type="character" w:customStyle="1" w:styleId="40">
    <w:name w:val="Заглавие 4 Знак"/>
    <w:basedOn w:val="a0"/>
    <w:link w:val="4"/>
    <w:uiPriority w:val="9"/>
    <w:semiHidden/>
    <w:rsid w:val="005A7D9D"/>
    <w:rPr>
      <w:rFonts w:eastAsiaTheme="majorEastAsia" w:cstheme="majorBidi"/>
      <w:i/>
      <w:iCs/>
      <w:color w:val="2E74B5" w:themeColor="accent1" w:themeShade="BF"/>
    </w:rPr>
  </w:style>
  <w:style w:type="character" w:customStyle="1" w:styleId="50">
    <w:name w:val="Заглавие 5 Знак"/>
    <w:basedOn w:val="a0"/>
    <w:link w:val="5"/>
    <w:uiPriority w:val="9"/>
    <w:semiHidden/>
    <w:rsid w:val="005A7D9D"/>
    <w:rPr>
      <w:rFonts w:eastAsiaTheme="majorEastAsia" w:cstheme="majorBidi"/>
      <w:color w:val="2E74B5" w:themeColor="accent1" w:themeShade="BF"/>
    </w:rPr>
  </w:style>
  <w:style w:type="character" w:customStyle="1" w:styleId="60">
    <w:name w:val="Заглавие 6 Знак"/>
    <w:basedOn w:val="a0"/>
    <w:link w:val="6"/>
    <w:uiPriority w:val="9"/>
    <w:semiHidden/>
    <w:rsid w:val="005A7D9D"/>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5A7D9D"/>
    <w:rPr>
      <w:rFonts w:eastAsiaTheme="majorEastAsia" w:cstheme="majorBidi"/>
      <w:color w:val="595959" w:themeColor="text1" w:themeTint="A6"/>
    </w:rPr>
  </w:style>
  <w:style w:type="character" w:customStyle="1" w:styleId="80">
    <w:name w:val="Заглавие 8 Знак"/>
    <w:basedOn w:val="a0"/>
    <w:link w:val="8"/>
    <w:uiPriority w:val="9"/>
    <w:semiHidden/>
    <w:rsid w:val="005A7D9D"/>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5A7D9D"/>
    <w:rPr>
      <w:rFonts w:eastAsiaTheme="majorEastAsia" w:cstheme="majorBidi"/>
      <w:color w:val="272727" w:themeColor="text1" w:themeTint="D8"/>
    </w:rPr>
  </w:style>
  <w:style w:type="paragraph" w:styleId="a3">
    <w:name w:val="Title"/>
    <w:basedOn w:val="a"/>
    <w:next w:val="a"/>
    <w:link w:val="a4"/>
    <w:uiPriority w:val="10"/>
    <w:qFormat/>
    <w:rsid w:val="005A7D9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лавие Знак"/>
    <w:basedOn w:val="a0"/>
    <w:link w:val="a3"/>
    <w:uiPriority w:val="10"/>
    <w:rsid w:val="005A7D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7D9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лавие Знак"/>
    <w:basedOn w:val="a0"/>
    <w:link w:val="a5"/>
    <w:uiPriority w:val="11"/>
    <w:rsid w:val="005A7D9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A7D9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т Знак"/>
    <w:basedOn w:val="a0"/>
    <w:link w:val="a7"/>
    <w:uiPriority w:val="29"/>
    <w:rsid w:val="005A7D9D"/>
    <w:rPr>
      <w:i/>
      <w:iCs/>
      <w:color w:val="404040" w:themeColor="text1" w:themeTint="BF"/>
    </w:rPr>
  </w:style>
  <w:style w:type="paragraph" w:styleId="a9">
    <w:name w:val="List Paragraph"/>
    <w:basedOn w:val="a"/>
    <w:uiPriority w:val="34"/>
    <w:qFormat/>
    <w:rsid w:val="005A7D9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5A7D9D"/>
    <w:rPr>
      <w:i/>
      <w:iCs/>
      <w:color w:val="2E74B5" w:themeColor="accent1" w:themeShade="BF"/>
    </w:rPr>
  </w:style>
  <w:style w:type="paragraph" w:styleId="ab">
    <w:name w:val="Intense Quote"/>
    <w:basedOn w:val="a"/>
    <w:next w:val="a"/>
    <w:link w:val="ac"/>
    <w:uiPriority w:val="30"/>
    <w:qFormat/>
    <w:rsid w:val="005A7D9D"/>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ac">
    <w:name w:val="Интензивно цитиране Знак"/>
    <w:basedOn w:val="a0"/>
    <w:link w:val="ab"/>
    <w:uiPriority w:val="30"/>
    <w:rsid w:val="005A7D9D"/>
    <w:rPr>
      <w:i/>
      <w:iCs/>
      <w:color w:val="2E74B5" w:themeColor="accent1" w:themeShade="BF"/>
    </w:rPr>
  </w:style>
  <w:style w:type="character" w:styleId="ad">
    <w:name w:val="Intense Reference"/>
    <w:basedOn w:val="a0"/>
    <w:uiPriority w:val="32"/>
    <w:qFormat/>
    <w:rsid w:val="005A7D9D"/>
    <w:rPr>
      <w:b/>
      <w:bCs/>
      <w:smallCaps/>
      <w:color w:val="2E74B5" w:themeColor="accent1" w:themeShade="BF"/>
      <w:spacing w:val="5"/>
    </w:rPr>
  </w:style>
  <w:style w:type="table" w:styleId="ae">
    <w:name w:val="Table Grid"/>
    <w:basedOn w:val="a1"/>
    <w:uiPriority w:val="39"/>
    <w:rsid w:val="00DC4C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meta-date">
    <w:name w:val="post__meta-date"/>
    <w:basedOn w:val="a0"/>
    <w:rsid w:val="00DC4CE8"/>
  </w:style>
  <w:style w:type="character" w:customStyle="1" w:styleId="postterms">
    <w:name w:val="post__terms"/>
    <w:basedOn w:val="a0"/>
    <w:rsid w:val="00DC4CE8"/>
  </w:style>
  <w:style w:type="character" w:styleId="af">
    <w:name w:val="Hyperlink"/>
    <w:basedOn w:val="a0"/>
    <w:uiPriority w:val="99"/>
    <w:semiHidden/>
    <w:unhideWhenUsed/>
    <w:rsid w:val="00DC4CE8"/>
    <w:rPr>
      <w:color w:val="0000FF"/>
      <w:u w:val="single"/>
    </w:rPr>
  </w:style>
  <w:style w:type="paragraph" w:styleId="af0">
    <w:name w:val="No Spacing"/>
    <w:uiPriority w:val="1"/>
    <w:qFormat/>
    <w:rsid w:val="00A83B71"/>
    <w:pPr>
      <w:spacing w:after="0" w:line="240" w:lineRule="auto"/>
      <w:jc w:val="both"/>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bs.ruse-bg.eu/document-category/%d0%bf%d1%80%d0%be%d0%b5%d0%ba%d1%82%d0%be%d0%bd%d0%b0%d1%80%d0%b5%d0%b4%d0%b1%d0%b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6639E-921D-4BED-9482-E0891007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3238</Characters>
  <Application>Microsoft Office Word</Application>
  <DocSecurity>0</DocSecurity>
  <Lines>26</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l.doneva</dc:creator>
  <cp:keywords/>
  <dc:description/>
  <cp:lastModifiedBy>p.hristova</cp:lastModifiedBy>
  <cp:revision>2</cp:revision>
  <cp:lastPrinted>2026-05-15T06:31:00Z</cp:lastPrinted>
  <dcterms:created xsi:type="dcterms:W3CDTF">2026-05-15T06:32:00Z</dcterms:created>
  <dcterms:modified xsi:type="dcterms:W3CDTF">2026-05-15T06:32:00Z</dcterms:modified>
</cp:coreProperties>
</file>