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394C" w14:textId="77777777" w:rsidR="00B3609C" w:rsidRPr="00F6065E" w:rsidRDefault="00B3609C" w:rsidP="00B3609C">
      <w:pPr>
        <w:rPr>
          <w:rFonts w:ascii="Times New Roman" w:hAnsi="Times New Roman" w:cs="Times New Roman"/>
          <w:b/>
          <w:sz w:val="24"/>
          <w:szCs w:val="24"/>
        </w:rPr>
      </w:pPr>
      <w:r w:rsidRPr="00F6065E">
        <w:rPr>
          <w:rFonts w:ascii="Times New Roman" w:hAnsi="Times New Roman" w:cs="Times New Roman"/>
          <w:b/>
          <w:sz w:val="24"/>
          <w:szCs w:val="24"/>
        </w:rPr>
        <w:t>ДО</w:t>
      </w:r>
      <w:r w:rsidRPr="00F6065E">
        <w:rPr>
          <w:rFonts w:ascii="Times New Roman" w:hAnsi="Times New Roman" w:cs="Times New Roman"/>
          <w:b/>
          <w:sz w:val="24"/>
          <w:szCs w:val="24"/>
        </w:rPr>
        <w:br/>
        <w:t>ОБЩИНСКИ СЪВЕТ - РУСЕ</w:t>
      </w:r>
    </w:p>
    <w:p w14:paraId="600ACAA9" w14:textId="77777777" w:rsidR="00B3609C" w:rsidRPr="00CF5565" w:rsidRDefault="00B3609C" w:rsidP="00B3609C">
      <w:pPr>
        <w:rPr>
          <w:rFonts w:ascii="Times New Roman" w:hAnsi="Times New Roman" w:cs="Times New Roman"/>
          <w:b/>
          <w:sz w:val="24"/>
          <w:szCs w:val="24"/>
        </w:rPr>
      </w:pPr>
      <w:r w:rsidRPr="00F6065E">
        <w:rPr>
          <w:rFonts w:ascii="Times New Roman" w:hAnsi="Times New Roman" w:cs="Times New Roman"/>
          <w:b/>
          <w:sz w:val="24"/>
          <w:szCs w:val="24"/>
        </w:rPr>
        <w:t>ПРЕДЛОЖЕНИЕ</w:t>
      </w:r>
      <w:r w:rsidRPr="00F6065E">
        <w:rPr>
          <w:rFonts w:ascii="Times New Roman" w:hAnsi="Times New Roman" w:cs="Times New Roman"/>
          <w:b/>
          <w:sz w:val="24"/>
          <w:szCs w:val="24"/>
        </w:rPr>
        <w:br/>
        <w:t>ОТ ПЕНЧО МИЛКОВ</w:t>
      </w:r>
      <w:r w:rsidRPr="00F6065E">
        <w:rPr>
          <w:rFonts w:ascii="Times New Roman" w:hAnsi="Times New Roman" w:cs="Times New Roman"/>
          <w:b/>
          <w:sz w:val="24"/>
          <w:szCs w:val="24"/>
        </w:rPr>
        <w:br/>
      </w:r>
      <w:r w:rsidRPr="00CF5565">
        <w:rPr>
          <w:rFonts w:ascii="Times New Roman" w:hAnsi="Times New Roman" w:cs="Times New Roman"/>
          <w:b/>
          <w:sz w:val="24"/>
          <w:szCs w:val="24"/>
        </w:rPr>
        <w:t>КМЕТ НА ОБЩИНА РУСЕ</w:t>
      </w:r>
    </w:p>
    <w:p w14:paraId="6DD8D9D9" w14:textId="1CBAE7F8" w:rsidR="00B3609C" w:rsidRDefault="00B3609C" w:rsidP="00B3609C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t>Относно:</w:t>
      </w:r>
      <w:r w:rsidRPr="00B3609C">
        <w:rPr>
          <w:rFonts w:ascii="Times New Roman" w:hAnsi="Times New Roman" w:cs="Times New Roman"/>
          <w:sz w:val="24"/>
          <w:szCs w:val="24"/>
        </w:rPr>
        <w:t xml:space="preserve"> </w:t>
      </w:r>
      <w:r w:rsidRPr="00B3609C">
        <w:rPr>
          <w:rFonts w:ascii="Times New Roman" w:hAnsi="Times New Roman" w:cs="Times New Roman"/>
          <w:i/>
          <w:iCs/>
          <w:sz w:val="24"/>
          <w:szCs w:val="24"/>
        </w:rPr>
        <w:t>Даване съгласие на „Общински Транспорт Русе“ ЕАД за поемане на инвестиционен</w:t>
      </w:r>
      <w:r w:rsidR="00517A21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17A21">
        <w:rPr>
          <w:rFonts w:ascii="Times New Roman" w:hAnsi="Times New Roman" w:cs="Times New Roman"/>
          <w:i/>
          <w:iCs/>
          <w:sz w:val="24"/>
          <w:szCs w:val="24"/>
        </w:rPr>
        <w:t>и оборотен</w:t>
      </w:r>
      <w:r w:rsidRPr="00B3609C">
        <w:rPr>
          <w:rFonts w:ascii="Times New Roman" w:hAnsi="Times New Roman" w:cs="Times New Roman"/>
          <w:i/>
          <w:iCs/>
          <w:sz w:val="24"/>
          <w:szCs w:val="24"/>
        </w:rPr>
        <w:t xml:space="preserve"> кредит за реализиране на инвестиционна програма за модернизация и развитие на дружеството</w:t>
      </w:r>
    </w:p>
    <w:p w14:paraId="5ED3997B" w14:textId="77777777" w:rsidR="00B3609C" w:rsidRDefault="00B3609C" w:rsidP="00B3609C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E9A6C7" w14:textId="77777777" w:rsidR="00B3609C" w:rsidRPr="00F6065E" w:rsidRDefault="00B3609C" w:rsidP="00B3609C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6065E">
        <w:rPr>
          <w:rFonts w:ascii="Times New Roman" w:hAnsi="Times New Roman" w:cs="Times New Roman"/>
          <w:b/>
          <w:sz w:val="24"/>
          <w:szCs w:val="24"/>
        </w:rPr>
        <w:t>УВАЖАЕМИ ОБЩИНСКИ СЪВЕТНИЦИ,</w:t>
      </w:r>
    </w:p>
    <w:p w14:paraId="332A5218" w14:textId="0000745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„Общински Транспорт Русе“ ЕАД осъществява обществен превоз на пътници на територията на община Русе и управлява значителен комплекс от транспортни активи, включващ автобусен и тролейбусен подвижен състав, </w:t>
      </w:r>
      <w:r>
        <w:rPr>
          <w:rFonts w:ascii="Times New Roman" w:hAnsi="Times New Roman" w:cs="Times New Roman"/>
          <w:sz w:val="24"/>
          <w:szCs w:val="24"/>
        </w:rPr>
        <w:t>въздушно-</w:t>
      </w:r>
      <w:r w:rsidRPr="00B3609C">
        <w:rPr>
          <w:rFonts w:ascii="Times New Roman" w:hAnsi="Times New Roman" w:cs="Times New Roman"/>
          <w:sz w:val="24"/>
          <w:szCs w:val="24"/>
        </w:rPr>
        <w:t>контактн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3609C">
        <w:rPr>
          <w:rFonts w:ascii="Times New Roman" w:hAnsi="Times New Roman" w:cs="Times New Roman"/>
          <w:sz w:val="24"/>
          <w:szCs w:val="24"/>
        </w:rPr>
        <w:t xml:space="preserve"> и електрозахранваща инфраструктура, тягови изправителни станции, експлоатационни и паркингови площи, както и информационни и технологични системи, необходими за организиране и извършване на транспортната услуга.</w:t>
      </w:r>
    </w:p>
    <w:p w14:paraId="799C2AB9" w14:textId="11A169E5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През последните години дружеството последователно обновява своя подвижен състав и развива електрическия обществен транспорт. Към настоящия момент</w:t>
      </w:r>
      <w:r>
        <w:rPr>
          <w:rFonts w:ascii="Times New Roman" w:hAnsi="Times New Roman" w:cs="Times New Roman"/>
          <w:sz w:val="24"/>
          <w:szCs w:val="24"/>
        </w:rPr>
        <w:t>, освен 42 тролейбуса,</w:t>
      </w:r>
      <w:r w:rsidRPr="00B360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Дружеството</w:t>
      </w:r>
      <w:r w:rsidRPr="00B3609C">
        <w:rPr>
          <w:rFonts w:ascii="Times New Roman" w:hAnsi="Times New Roman" w:cs="Times New Roman"/>
          <w:sz w:val="24"/>
          <w:szCs w:val="24"/>
        </w:rPr>
        <w:t xml:space="preserve"> експлоатира 20 електрически автобуса, като предстои придобиването на още 10 електрически превозни средства. Увеличаването на дела на електрическия транспорт, наред с необходимостта от поддържане на съществуващата тролейбусна система, поставя нови изисквания към техническата инфраструктура, експлоатационната база, обслужващия парк и цифровите системи на дружеството.</w:t>
      </w:r>
    </w:p>
    <w:p w14:paraId="771FEA66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Паралелно с обновяването на подвижния състав е необходимо да се осигури съответстващо развитие на инфраструктурата и техническите средства, чрез които той се обслужва и експлоатира. Отлагането на подобни инвестиции би довело до увеличаване на риска от аварии и прекъсвания, по-високи разходи за аварийна поддръжка, затруднения при обслужването на увеличаващия се електрически парк и ограничаване на възможностите за последващо развитие на транспортната услуга.</w:t>
      </w:r>
    </w:p>
    <w:p w14:paraId="1E703A2D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Поради това „Общински Транспорт Русе“ ЕАД предвижда реализацията на комплексна инвестиционна програма, насочена към четири основни направления:</w:t>
      </w:r>
    </w:p>
    <w:p w14:paraId="52749235" w14:textId="77777777" w:rsidR="00B3609C" w:rsidRPr="00B3609C" w:rsidRDefault="00B3609C" w:rsidP="00B3609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модернизация и повишаване надеждността на електрозахранващата инфраструктура;</w:t>
      </w:r>
    </w:p>
    <w:p w14:paraId="5D19EE7E" w14:textId="77777777" w:rsidR="00B3609C" w:rsidRPr="00B3609C" w:rsidRDefault="00B3609C" w:rsidP="00B3609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обновяване и развитие на подвижния и обслужващия състав;</w:t>
      </w:r>
    </w:p>
    <w:p w14:paraId="46DF3F8D" w14:textId="4561F4E3" w:rsidR="00B3609C" w:rsidRPr="00B3609C" w:rsidRDefault="00B3609C" w:rsidP="00B3609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развитие на електронните услуги</w:t>
      </w:r>
      <w:r w:rsidR="00517A21">
        <w:rPr>
          <w:rFonts w:ascii="Times New Roman" w:hAnsi="Times New Roman" w:cs="Times New Roman"/>
          <w:sz w:val="24"/>
          <w:szCs w:val="24"/>
        </w:rPr>
        <w:t xml:space="preserve"> и</w:t>
      </w:r>
      <w:r w:rsidRPr="00B3609C">
        <w:rPr>
          <w:rFonts w:ascii="Times New Roman" w:hAnsi="Times New Roman" w:cs="Times New Roman"/>
          <w:sz w:val="24"/>
          <w:szCs w:val="24"/>
        </w:rPr>
        <w:t xml:space="preserve"> системите за таксуване;</w:t>
      </w:r>
    </w:p>
    <w:p w14:paraId="7D95CDA6" w14:textId="77777777" w:rsidR="00B3609C" w:rsidRPr="00B3609C" w:rsidRDefault="00B3609C" w:rsidP="00B3609C">
      <w:pPr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разширяване и подобряване на експлоатационната база и осигуряване на специализирана техника за нейната поддръжка.</w:t>
      </w:r>
    </w:p>
    <w:p w14:paraId="76FF59CE" w14:textId="1F791378" w:rsid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Общата прогнозна стойност на включените в програмата дейности е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51262C">
        <w:rPr>
          <w:rFonts w:ascii="Times New Roman" w:hAnsi="Times New Roman" w:cs="Times New Roman"/>
          <w:b/>
          <w:bCs/>
          <w:sz w:val="24"/>
          <w:szCs w:val="24"/>
        </w:rPr>
        <w:t>675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 500 евро без ДДС</w:t>
      </w:r>
      <w:r w:rsidRPr="00B3609C">
        <w:rPr>
          <w:rFonts w:ascii="Times New Roman" w:hAnsi="Times New Roman" w:cs="Times New Roman"/>
          <w:sz w:val="24"/>
          <w:szCs w:val="24"/>
        </w:rPr>
        <w:t>. Дружеството е регистрирано по ЗДДС и данъкът върху добавената стойност по съответните доставки е възстановим.</w:t>
      </w:r>
    </w:p>
    <w:p w14:paraId="23AD4864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66EBA3" w14:textId="201F292E" w:rsidR="00E83E3D" w:rsidRDefault="00E83E3D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Дейностите ще бъдат финансирани по </w:t>
      </w:r>
      <w:r w:rsidRPr="00E83E3D">
        <w:rPr>
          <w:rFonts w:ascii="Times New Roman" w:hAnsi="Times New Roman" w:cs="Times New Roman"/>
          <w:sz w:val="24"/>
          <w:szCs w:val="24"/>
        </w:rPr>
        <w:t>План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E83E3D">
        <w:rPr>
          <w:rFonts w:ascii="Times New Roman" w:hAnsi="Times New Roman" w:cs="Times New Roman"/>
          <w:sz w:val="24"/>
          <w:szCs w:val="24"/>
        </w:rPr>
        <w:t xml:space="preserve"> за действие за ускоряване на изпълнението на Програма „Развитие на регионите“ 2021-2027 и за минимизиране на риска от загуба на средства към края на 2026 г.</w:t>
      </w:r>
      <w:r>
        <w:rPr>
          <w:rFonts w:ascii="Times New Roman" w:hAnsi="Times New Roman" w:cs="Times New Roman"/>
          <w:sz w:val="24"/>
          <w:szCs w:val="24"/>
        </w:rPr>
        <w:t>, като се очаква безвъзмездната финансова помощ да бъде в размер на 100 % от направените инвестиции.</w:t>
      </w:r>
    </w:p>
    <w:p w14:paraId="2D52CB85" w14:textId="77777777" w:rsidR="00E83E3D" w:rsidRPr="00E83E3D" w:rsidRDefault="00E83E3D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D252175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t>1. Модернизация и повишаване надеждността на електрозахранващата инфраструктура</w:t>
      </w:r>
    </w:p>
    <w:p w14:paraId="54815574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Прогнозната стойност на инвестициите в това направление е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>467 500 евро без ДДС</w:t>
      </w:r>
      <w:r w:rsidRPr="00B3609C">
        <w:rPr>
          <w:rFonts w:ascii="Times New Roman" w:hAnsi="Times New Roman" w:cs="Times New Roman"/>
          <w:sz w:val="24"/>
          <w:szCs w:val="24"/>
        </w:rPr>
        <w:t xml:space="preserve"> и включва доставка на захранващи кутии и линейни разединители, доставка на четири автоматични стрелки с дистанционно управление, изграждане на система за мониторинг на захранващите кабели в тяговите изправителни станции и изграждане на системи за резервно автономно захранване на петте ТИС.</w:t>
      </w:r>
    </w:p>
    <w:p w14:paraId="5B2A41AB" w14:textId="5D655AE1" w:rsidR="00B3609C" w:rsidRPr="0051262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3609C">
        <w:rPr>
          <w:rFonts w:ascii="Times New Roman" w:hAnsi="Times New Roman" w:cs="Times New Roman"/>
          <w:sz w:val="24"/>
          <w:szCs w:val="24"/>
        </w:rPr>
        <w:t>Комплексното изпълнение на тези инвестиции ще повиши надеждността на една от основните технически системи, управлявани от дружеството, и ще намали риска от непредвидени прекъсвания на тролейбусния транспорт.</w:t>
      </w:r>
      <w:r w:rsidR="00512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262C" w:rsidRPr="0051262C">
        <w:rPr>
          <w:rFonts w:ascii="Times New Roman" w:hAnsi="Times New Roman" w:cs="Times New Roman"/>
          <w:sz w:val="24"/>
          <w:szCs w:val="24"/>
        </w:rPr>
        <w:t>Повишената надеждност ще намали риска от прекъсвания и необходимостта от използване на заместващи автобуси с двигатели с вътрешно горене, като по този начин ще подпомогне развитието на транспорт с нулеви локални емисии, намаляването на замърсяването на въздуха, шума и автомобилния трафик.</w:t>
      </w:r>
    </w:p>
    <w:p w14:paraId="7F261502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t>2. Обновяване и развитие на подвижния и обслужващия състав</w:t>
      </w:r>
    </w:p>
    <w:p w14:paraId="7300F066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Прогнозната стойност на инвестициите в това направление е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>1 905 000 евро без ДДС</w:t>
      </w:r>
      <w:r w:rsidRPr="00B3609C">
        <w:rPr>
          <w:rFonts w:ascii="Times New Roman" w:hAnsi="Times New Roman" w:cs="Times New Roman"/>
          <w:sz w:val="24"/>
          <w:szCs w:val="24"/>
        </w:rPr>
        <w:t>.</w:t>
      </w:r>
    </w:p>
    <w:p w14:paraId="32DDB935" w14:textId="27E96390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Предвижда се придобиване на три електрически лекотоварни превозни средства, предназначени за техническите и ремонтните звена на дружеството.</w:t>
      </w:r>
      <w:r w:rsidR="0051262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3609C">
        <w:rPr>
          <w:rFonts w:ascii="Times New Roman" w:hAnsi="Times New Roman" w:cs="Times New Roman"/>
          <w:sz w:val="24"/>
          <w:szCs w:val="24"/>
        </w:rPr>
        <w:t>Техническите звена ежедневно извършват дейности на различни места по транспортната инфраструктура и се нуждаят от подходящи превозни средства за транспортиране на персонал, инструменти, материали и оборудване. Електрифицирането на този обслужващ парк е естествено продължение на процеса по обновяване на основния подвижен състав и позволява съпътстващите експлоатационни дейности да бъдат извършвани с по-ниски текущи разходи и без локални вредни емисии.</w:t>
      </w:r>
    </w:p>
    <w:p w14:paraId="7F1707CF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По-съществен компонент на направлението е предвиденото придобиване на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>шест нови електрически автобуса с дължина до 6 метра и прилежащите към тях зарядни станции</w:t>
      </w:r>
      <w:r w:rsidRPr="00B3609C">
        <w:rPr>
          <w:rFonts w:ascii="Times New Roman" w:hAnsi="Times New Roman" w:cs="Times New Roman"/>
          <w:sz w:val="24"/>
          <w:szCs w:val="24"/>
        </w:rPr>
        <w:t>, с прогнозна стойност 1 800 000 евро без ДДС.</w:t>
      </w:r>
    </w:p>
    <w:p w14:paraId="31937D12" w14:textId="7C2F37DD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Съществуващият подвижен състав е предназначен преимуществено за обслужване на линии с по-голям пътникопоток. В същото време</w:t>
      </w:r>
      <w:r w:rsidR="0051262C">
        <w:rPr>
          <w:rFonts w:ascii="Times New Roman" w:hAnsi="Times New Roman" w:cs="Times New Roman"/>
          <w:sz w:val="24"/>
          <w:szCs w:val="24"/>
        </w:rPr>
        <w:t>,</w:t>
      </w:r>
      <w:r w:rsidRPr="00B3609C">
        <w:rPr>
          <w:rFonts w:ascii="Times New Roman" w:hAnsi="Times New Roman" w:cs="Times New Roman"/>
          <w:sz w:val="24"/>
          <w:szCs w:val="24"/>
        </w:rPr>
        <w:t xml:space="preserve"> развитието на транспортната схема изисква по-гъвкави решения за обслужване на квартали и райони с по-ниско транспортно търсене, както и за организиране на довеждащ транспорт към основните линии.</w:t>
      </w:r>
    </w:p>
    <w:p w14:paraId="0231F289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Използването на стандартни автобуси при ограничен пътникопоток невинаги е икономически оправдано. По-малкият капацитет и габарит на предвидените електрически автобуси ще позволят по-добро съответствие между използваното превозно средство и действителното транспортно търсене, както и обслужване на участъци, в които експлоатацията на стандартни автобуси е затруднена или неефективна.</w:t>
      </w:r>
    </w:p>
    <w:p w14:paraId="7E1320A2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21B32" w14:textId="0A28841B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Развитие на електронните услуги</w:t>
      </w:r>
    </w:p>
    <w:p w14:paraId="3679FDCB" w14:textId="54277CF9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Прогнозната стойност на инвестициите в това направление е </w:t>
      </w:r>
      <w:r w:rsidR="00E83E3D">
        <w:rPr>
          <w:rFonts w:ascii="Times New Roman" w:hAnsi="Times New Roman" w:cs="Times New Roman"/>
          <w:b/>
          <w:bCs/>
          <w:sz w:val="24"/>
          <w:szCs w:val="24"/>
        </w:rPr>
        <w:t>250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 000 евро без ДДС</w:t>
      </w:r>
      <w:r w:rsidRPr="00B3609C">
        <w:rPr>
          <w:rFonts w:ascii="Times New Roman" w:hAnsi="Times New Roman" w:cs="Times New Roman"/>
          <w:sz w:val="24"/>
          <w:szCs w:val="24"/>
        </w:rPr>
        <w:t>.</w:t>
      </w:r>
    </w:p>
    <w:p w14:paraId="010A2A2B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Към момента основните възможности за закупуване на превозни документи са чрез билетните центрове и чрез закупуване на билет в превозното средство. С развитието на електронните услуги този модел все по-трудно отговаря на очакванията на пътниците за лесен и непосредствен достъп до транспортната услуга.</w:t>
      </w:r>
    </w:p>
    <w:p w14:paraId="7E0069CA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Поради това е предвидено внедряване на допълнителен електронен канал за продажба на превозни документи, интегриран със съществуващата система за таксуване. Предвижда се чрез мобилно приложение да бъде създадена възможност за закупуване на билети и абонаментни продукти и последващо развитие на функционалности за използването им при пътуване.</w:t>
      </w:r>
    </w:p>
    <w:p w14:paraId="70E77719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Подобно решение ще разшири достъпа до транспортната услуга, ще намали зависимостта от физически пунктове и плащане в брой и ще създаде възможност за по-ефективно управление на продажбите. Интеграцията със съществуващата система ще позволи и получаването на по-пълна информация за реалното използване на обществения транспорт, която може да бъде използвана при планиране на маршрутите, разписанията и необходимия капацитет.</w:t>
      </w:r>
    </w:p>
    <w:p w14:paraId="34C06580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t>4. Разширяване и подобряване на експлоатационната база</w:t>
      </w:r>
    </w:p>
    <w:p w14:paraId="5402B4C4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Прогнозната стойност на това направление е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>1 035 000 евро без ДДС</w:t>
      </w:r>
      <w:r w:rsidRPr="00B3609C">
        <w:rPr>
          <w:rFonts w:ascii="Times New Roman" w:hAnsi="Times New Roman" w:cs="Times New Roman"/>
          <w:sz w:val="24"/>
          <w:szCs w:val="24"/>
        </w:rPr>
        <w:t>.</w:t>
      </w:r>
    </w:p>
    <w:p w14:paraId="06DDB82C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Увеличаването на електрическия подвижен състав налага съответно развитие на площите за неговото паркиране, обслужване и зареждане. Към момента част от използваната площадка е с трошенокаменна настилка, която при интензивна експлоатация се амортизира, а през есенно-зимния период създава проблеми с разкалване, замърсяване на превозните средства и изнасяне на замърсявания към прилежащата улична мрежа.</w:t>
      </w:r>
    </w:p>
    <w:p w14:paraId="02EF11DB" w14:textId="4CD46B53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Предвижда се разширяване и </w:t>
      </w:r>
      <w:r w:rsidR="00E83E3D">
        <w:rPr>
          <w:rFonts w:ascii="Times New Roman" w:hAnsi="Times New Roman" w:cs="Times New Roman"/>
          <w:sz w:val="24"/>
          <w:szCs w:val="24"/>
        </w:rPr>
        <w:t>асфалтиране</w:t>
      </w:r>
      <w:r w:rsidRPr="00B3609C">
        <w:rPr>
          <w:rFonts w:ascii="Times New Roman" w:hAnsi="Times New Roman" w:cs="Times New Roman"/>
          <w:sz w:val="24"/>
          <w:szCs w:val="24"/>
        </w:rPr>
        <w:t xml:space="preserve"> на паркинговата площ, включително изграждане на довеждащо електрическо окабеляване, фундаменти за бъдещо разполагане на зарядни станции, противопожарни съоръжения, отводняване, ограда, настилки и други необходими елементи.</w:t>
      </w:r>
    </w:p>
    <w:p w14:paraId="73C19441" w14:textId="15C87B59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Към момента дружеството не разполага със собствена специализирана техника за механизирано почистване и снегопочистване на експлоатационните си площи. Поради това в инвестиционната програма е включена доставка на един мини челен товарач с почистваща четка, гребло за сняг и роторен снегорин.</w:t>
      </w:r>
      <w:r w:rsidR="00E83E3D">
        <w:rPr>
          <w:rFonts w:ascii="Times New Roman" w:hAnsi="Times New Roman" w:cs="Times New Roman"/>
          <w:sz w:val="24"/>
          <w:szCs w:val="24"/>
        </w:rPr>
        <w:t xml:space="preserve"> </w:t>
      </w:r>
      <w:r w:rsidRPr="00B3609C">
        <w:rPr>
          <w:rFonts w:ascii="Times New Roman" w:hAnsi="Times New Roman" w:cs="Times New Roman"/>
          <w:sz w:val="24"/>
          <w:szCs w:val="24"/>
        </w:rPr>
        <w:t>Наличието на собствена специализирана техника ще позволи своевременна реакция при снеговалеж, заледяване и необходимост от механизирано почистване, без нормалната работа на дружеството да бъде поставяна в зависимост от възможността за осигуряване на външен изпълнител.</w:t>
      </w:r>
    </w:p>
    <w:p w14:paraId="3744FFCC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1A19974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483297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7A538C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14DED" w14:textId="77777777" w:rsidR="00E83E3D" w:rsidRDefault="00E83E3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461809D" w14:textId="442ECDEE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609C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Необходимост от финансиране</w:t>
      </w:r>
    </w:p>
    <w:p w14:paraId="23093BA1" w14:textId="2C59BA4A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 xml:space="preserve">С оглед на прогнозната стойност на програмата се предлага да бъде осигурена възможност за поемане на инвестиционен кредит с максимален размер </w:t>
      </w:r>
      <w:r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E83E3D"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="00E83E3D">
        <w:rPr>
          <w:rFonts w:ascii="Times New Roman" w:hAnsi="Times New Roman" w:cs="Times New Roman"/>
          <w:b/>
          <w:bCs/>
          <w:sz w:val="24"/>
          <w:szCs w:val="24"/>
        </w:rPr>
        <w:t>675</w:t>
      </w:r>
      <w:r w:rsidR="00E83E3D" w:rsidRPr="00B3609C">
        <w:rPr>
          <w:rFonts w:ascii="Times New Roman" w:hAnsi="Times New Roman" w:cs="Times New Roman"/>
          <w:b/>
          <w:bCs/>
          <w:sz w:val="24"/>
          <w:szCs w:val="24"/>
        </w:rPr>
        <w:t xml:space="preserve"> 500 евро</w:t>
      </w:r>
      <w:r w:rsidR="00E83E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83E3D" w:rsidRPr="00E83E3D">
        <w:rPr>
          <w:rFonts w:ascii="Times New Roman" w:hAnsi="Times New Roman" w:cs="Times New Roman"/>
          <w:sz w:val="24"/>
          <w:szCs w:val="24"/>
        </w:rPr>
        <w:t>и оборотен кредит с максимален размер</w:t>
      </w:r>
      <w:r w:rsidR="00E83E3D">
        <w:rPr>
          <w:rFonts w:ascii="Times New Roman" w:hAnsi="Times New Roman" w:cs="Times New Roman"/>
          <w:b/>
          <w:bCs/>
          <w:sz w:val="24"/>
          <w:szCs w:val="24"/>
        </w:rPr>
        <w:t xml:space="preserve"> до 735 000 евро</w:t>
      </w:r>
      <w:r w:rsidRPr="00B3609C">
        <w:rPr>
          <w:rFonts w:ascii="Times New Roman" w:hAnsi="Times New Roman" w:cs="Times New Roman"/>
          <w:sz w:val="24"/>
          <w:szCs w:val="24"/>
        </w:rPr>
        <w:t>.</w:t>
      </w:r>
    </w:p>
    <w:p w14:paraId="3441485C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Посоченият размер представлява максимален кредитен лимит и не предполага задължително усвояване на пълния му размер. Действителната необходимост от кредитен ресурс ще се определя от резултатите от процедурите за възлагане, стойността на сключените договори и реално възникналите задължения за плащане.</w:t>
      </w:r>
    </w:p>
    <w:p w14:paraId="4781C617" w14:textId="094C625B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Предвижда се средствата да се усвояват поетапно, съобразно изпълнението на отделните инвестиционни дейности. При прекратяване, обжалване или нереализиране на отделна процедура</w:t>
      </w:r>
      <w:r w:rsidR="00E83E3D">
        <w:rPr>
          <w:rFonts w:ascii="Times New Roman" w:hAnsi="Times New Roman" w:cs="Times New Roman"/>
          <w:sz w:val="24"/>
          <w:szCs w:val="24"/>
        </w:rPr>
        <w:t>,</w:t>
      </w:r>
      <w:r w:rsidRPr="00B3609C">
        <w:rPr>
          <w:rFonts w:ascii="Times New Roman" w:hAnsi="Times New Roman" w:cs="Times New Roman"/>
          <w:sz w:val="24"/>
          <w:szCs w:val="24"/>
        </w:rPr>
        <w:t xml:space="preserve"> съответният ресурс няма да бъде усвояван.</w:t>
      </w:r>
    </w:p>
    <w:p w14:paraId="589943EF" w14:textId="77777777" w:rsidR="00B3609C" w:rsidRPr="00B3609C" w:rsidRDefault="00B3609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609C">
        <w:rPr>
          <w:rFonts w:ascii="Times New Roman" w:hAnsi="Times New Roman" w:cs="Times New Roman"/>
          <w:sz w:val="24"/>
          <w:szCs w:val="24"/>
        </w:rPr>
        <w:t>По този начин дружеството ще заплаща разходи по кредитното финансиране само за действително необходимия и усвоен ресурс, а не върху целия предварително разрешен максимален размер.</w:t>
      </w:r>
    </w:p>
    <w:p w14:paraId="429928F0" w14:textId="123848B3" w:rsidR="00B3609C" w:rsidRDefault="00E0034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Инвестиционният кредит ще бъде с мостови характер – еднократно и пълно погасяване след получаване на БФП по договора с МРРБ. </w:t>
      </w:r>
    </w:p>
    <w:p w14:paraId="6A8D12F6" w14:textId="213ED8B9" w:rsidR="00E0034C" w:rsidRPr="00B3609C" w:rsidRDefault="00E0034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Предвижда се усвояването на средствата по кредитите да бъде през м. Ноември 2026 година, а погасяването да бъде до края на м. Декември 2026 за инвестиционния кредит, а оборотния ще се погаси до март-април 2027 при възстановяване на платеното ДДС от НАП.</w:t>
      </w:r>
    </w:p>
    <w:p w14:paraId="67D43498" w14:textId="3A10A028" w:rsidR="00B3609C" w:rsidRPr="00B3609C" w:rsidRDefault="00E3135D" w:rsidP="00B3609C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Мотиви за включването като извънредна точка в </w:t>
      </w:r>
      <w:r w:rsidRPr="00BE496C">
        <w:rPr>
          <w:rFonts w:ascii="Times New Roman" w:hAnsi="Times New Roman" w:cs="Times New Roman"/>
          <w:b/>
          <w:bCs/>
          <w:sz w:val="24"/>
          <w:szCs w:val="24"/>
        </w:rPr>
        <w:t>дневния ред на Общински съвет – Русе</w:t>
      </w:r>
    </w:p>
    <w:p w14:paraId="0CD4BF8E" w14:textId="0A5BA6CC" w:rsidR="00E0034C" w:rsidRDefault="00E0034C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Първият официален документ, който</w:t>
      </w:r>
      <w:r w:rsidR="00B3460F">
        <w:rPr>
          <w:rFonts w:ascii="Times New Roman" w:hAnsi="Times New Roman" w:cs="Times New Roman"/>
          <w:sz w:val="24"/>
          <w:szCs w:val="24"/>
        </w:rPr>
        <w:t xml:space="preserve"> въведе Община Русе и Общински Транспорт Русе ЕАД в </w:t>
      </w:r>
      <w:r w:rsidR="00B3460F" w:rsidRPr="00E83E3D">
        <w:rPr>
          <w:rFonts w:ascii="Times New Roman" w:hAnsi="Times New Roman" w:cs="Times New Roman"/>
          <w:sz w:val="24"/>
          <w:szCs w:val="24"/>
        </w:rPr>
        <w:t>План</w:t>
      </w:r>
      <w:r w:rsidR="00B3460F">
        <w:rPr>
          <w:rFonts w:ascii="Times New Roman" w:hAnsi="Times New Roman" w:cs="Times New Roman"/>
          <w:sz w:val="24"/>
          <w:szCs w:val="24"/>
        </w:rPr>
        <w:t>а</w:t>
      </w:r>
      <w:r w:rsidR="00B3460F" w:rsidRPr="00E83E3D">
        <w:rPr>
          <w:rFonts w:ascii="Times New Roman" w:hAnsi="Times New Roman" w:cs="Times New Roman"/>
          <w:sz w:val="24"/>
          <w:szCs w:val="24"/>
        </w:rPr>
        <w:t xml:space="preserve"> за действие за ускоряване на изпълнението на Програма „Развитие на регионите“ 2021-2027 и за минимизиране на риска от загуба на средства към края на 2026 г.</w:t>
      </w:r>
      <w:r w:rsidR="00B3460F">
        <w:rPr>
          <w:rFonts w:ascii="Times New Roman" w:hAnsi="Times New Roman" w:cs="Times New Roman"/>
          <w:sz w:val="24"/>
          <w:szCs w:val="24"/>
        </w:rPr>
        <w:t xml:space="preserve">, е получен на </w:t>
      </w:r>
      <w:r w:rsidR="00B3460F" w:rsidRPr="00B3460F">
        <w:rPr>
          <w:rFonts w:ascii="Times New Roman" w:hAnsi="Times New Roman" w:cs="Times New Roman"/>
          <w:b/>
          <w:bCs/>
          <w:sz w:val="24"/>
          <w:szCs w:val="24"/>
        </w:rPr>
        <w:t>3-ти Септември 2026 година</w:t>
      </w:r>
      <w:r w:rsidR="00B3460F">
        <w:rPr>
          <w:rFonts w:ascii="Times New Roman" w:hAnsi="Times New Roman" w:cs="Times New Roman"/>
          <w:sz w:val="24"/>
          <w:szCs w:val="24"/>
        </w:rPr>
        <w:t>.</w:t>
      </w:r>
    </w:p>
    <w:p w14:paraId="0E4BB442" w14:textId="4B4E8594" w:rsidR="00B3460F" w:rsidRDefault="00B3460F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3460F">
        <w:rPr>
          <w:rFonts w:ascii="Times New Roman" w:hAnsi="Times New Roman" w:cs="Times New Roman"/>
          <w:b/>
          <w:bCs/>
          <w:sz w:val="24"/>
          <w:szCs w:val="24"/>
        </w:rPr>
        <w:t>Срокът за изпълнението</w:t>
      </w:r>
      <w:r>
        <w:rPr>
          <w:rFonts w:ascii="Times New Roman" w:hAnsi="Times New Roman" w:cs="Times New Roman"/>
          <w:sz w:val="24"/>
          <w:szCs w:val="24"/>
        </w:rPr>
        <w:t xml:space="preserve"> на гореописаните дейности, включително разплащане и отчитане, </w:t>
      </w:r>
      <w:r w:rsidRPr="00B3460F">
        <w:rPr>
          <w:rFonts w:ascii="Times New Roman" w:hAnsi="Times New Roman" w:cs="Times New Roman"/>
          <w:b/>
          <w:bCs/>
          <w:sz w:val="24"/>
          <w:szCs w:val="24"/>
        </w:rPr>
        <w:t>е 30 Ноември 2026 г.</w:t>
      </w:r>
    </w:p>
    <w:p w14:paraId="376847B3" w14:textId="661C7F28" w:rsidR="00B3609C" w:rsidRDefault="00B3460F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Благодарение на доброто планиране и правилното координиране между екипите на Община Русе и Общински Транспорт Русе ЕАД сме уверени, че дейностите ще бъдат изпълнени качествено и в указания срок, колкото и кратък да е той.</w:t>
      </w:r>
    </w:p>
    <w:p w14:paraId="193C8B71" w14:textId="5B30419D" w:rsidR="00B3460F" w:rsidRDefault="009E45BD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нормални обстоятелства</w:t>
      </w:r>
      <w:r w:rsidR="00B3460F">
        <w:rPr>
          <w:rFonts w:ascii="Times New Roman" w:hAnsi="Times New Roman" w:cs="Times New Roman"/>
          <w:sz w:val="24"/>
          <w:szCs w:val="24"/>
        </w:rPr>
        <w:t xml:space="preserve"> настоящ</w:t>
      </w:r>
      <w:r>
        <w:rPr>
          <w:rFonts w:ascii="Times New Roman" w:hAnsi="Times New Roman" w:cs="Times New Roman"/>
          <w:sz w:val="24"/>
          <w:szCs w:val="24"/>
        </w:rPr>
        <w:t xml:space="preserve">ото предложение би трябвало </w:t>
      </w:r>
      <w:r w:rsidR="00B3460F">
        <w:rPr>
          <w:rFonts w:ascii="Times New Roman" w:hAnsi="Times New Roman" w:cs="Times New Roman"/>
          <w:sz w:val="24"/>
          <w:szCs w:val="24"/>
        </w:rPr>
        <w:t>да бъде разгледан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B3460F">
        <w:rPr>
          <w:rFonts w:ascii="Times New Roman" w:hAnsi="Times New Roman" w:cs="Times New Roman"/>
          <w:sz w:val="24"/>
          <w:szCs w:val="24"/>
        </w:rPr>
        <w:t xml:space="preserve"> на сесията на Общински съвет – Русе през м.</w:t>
      </w:r>
      <w:r w:rsidR="00E3135D">
        <w:rPr>
          <w:rFonts w:ascii="Times New Roman" w:hAnsi="Times New Roman" w:cs="Times New Roman"/>
          <w:sz w:val="24"/>
          <w:szCs w:val="24"/>
        </w:rPr>
        <w:t xml:space="preserve"> </w:t>
      </w:r>
      <w:r w:rsidR="00B3460F">
        <w:rPr>
          <w:rFonts w:ascii="Times New Roman" w:hAnsi="Times New Roman" w:cs="Times New Roman"/>
          <w:sz w:val="24"/>
          <w:szCs w:val="24"/>
        </w:rPr>
        <w:t>Октомври</w:t>
      </w:r>
      <w:r w:rsidR="00BE496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което означава </w:t>
      </w:r>
      <w:r w:rsidR="00BE496C">
        <w:rPr>
          <w:rFonts w:ascii="Times New Roman" w:hAnsi="Times New Roman" w:cs="Times New Roman"/>
          <w:sz w:val="24"/>
          <w:szCs w:val="24"/>
        </w:rPr>
        <w:t xml:space="preserve">решението </w:t>
      </w:r>
      <w:r>
        <w:rPr>
          <w:rFonts w:ascii="Times New Roman" w:hAnsi="Times New Roman" w:cs="Times New Roman"/>
          <w:sz w:val="24"/>
          <w:szCs w:val="24"/>
        </w:rPr>
        <w:t>да</w:t>
      </w:r>
      <w:r w:rsidR="00BE496C">
        <w:rPr>
          <w:rFonts w:ascii="Times New Roman" w:hAnsi="Times New Roman" w:cs="Times New Roman"/>
          <w:sz w:val="24"/>
          <w:szCs w:val="24"/>
        </w:rPr>
        <w:t xml:space="preserve"> влезе в сила след средата на м.</w:t>
      </w:r>
      <w:r w:rsidR="00E3135D">
        <w:rPr>
          <w:rFonts w:ascii="Times New Roman" w:hAnsi="Times New Roman" w:cs="Times New Roman"/>
          <w:sz w:val="24"/>
          <w:szCs w:val="24"/>
        </w:rPr>
        <w:t xml:space="preserve"> </w:t>
      </w:r>
      <w:r w:rsidR="00BE496C">
        <w:rPr>
          <w:rFonts w:ascii="Times New Roman" w:hAnsi="Times New Roman" w:cs="Times New Roman"/>
          <w:sz w:val="24"/>
          <w:szCs w:val="24"/>
        </w:rPr>
        <w:t xml:space="preserve">Ноември. С оглед на необичайната ситуация, спазването на официалния ред ще доведе до невъзможност </w:t>
      </w:r>
      <w:r>
        <w:rPr>
          <w:rFonts w:ascii="Times New Roman" w:hAnsi="Times New Roman" w:cs="Times New Roman"/>
          <w:sz w:val="24"/>
          <w:szCs w:val="24"/>
        </w:rPr>
        <w:t>з</w:t>
      </w:r>
      <w:r w:rsidR="00BE496C">
        <w:rPr>
          <w:rFonts w:ascii="Times New Roman" w:hAnsi="Times New Roman" w:cs="Times New Roman"/>
          <w:sz w:val="24"/>
          <w:szCs w:val="24"/>
        </w:rPr>
        <w:t>а реализира</w:t>
      </w:r>
      <w:r>
        <w:rPr>
          <w:rFonts w:ascii="Times New Roman" w:hAnsi="Times New Roman" w:cs="Times New Roman"/>
          <w:sz w:val="24"/>
          <w:szCs w:val="24"/>
        </w:rPr>
        <w:t>н</w:t>
      </w:r>
      <w:r w:rsidR="00BE496C">
        <w:rPr>
          <w:rFonts w:ascii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hAnsi="Times New Roman" w:cs="Times New Roman"/>
          <w:sz w:val="24"/>
          <w:szCs w:val="24"/>
        </w:rPr>
        <w:t xml:space="preserve">на </w:t>
      </w:r>
      <w:r w:rsidR="00BE496C">
        <w:rPr>
          <w:rFonts w:ascii="Times New Roman" w:hAnsi="Times New Roman" w:cs="Times New Roman"/>
          <w:sz w:val="24"/>
          <w:szCs w:val="24"/>
        </w:rPr>
        <w:t>проекта.</w:t>
      </w:r>
    </w:p>
    <w:p w14:paraId="008CC993" w14:textId="565D6410" w:rsidR="00BE496C" w:rsidRDefault="00BE496C" w:rsidP="00BE49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E496C">
        <w:rPr>
          <w:rFonts w:ascii="Times New Roman" w:hAnsi="Times New Roman" w:cs="Times New Roman"/>
          <w:sz w:val="24"/>
          <w:szCs w:val="24"/>
        </w:rPr>
        <w:t>За реализира</w:t>
      </w:r>
      <w:r w:rsidR="009E45BD">
        <w:rPr>
          <w:rFonts w:ascii="Times New Roman" w:hAnsi="Times New Roman" w:cs="Times New Roman"/>
          <w:sz w:val="24"/>
          <w:szCs w:val="24"/>
        </w:rPr>
        <w:t>н</w:t>
      </w:r>
      <w:r w:rsidRPr="00BE496C">
        <w:rPr>
          <w:rFonts w:ascii="Times New Roman" w:hAnsi="Times New Roman" w:cs="Times New Roman"/>
          <w:sz w:val="24"/>
          <w:szCs w:val="24"/>
        </w:rPr>
        <w:t>е</w:t>
      </w:r>
      <w:r w:rsidR="009E45BD">
        <w:rPr>
          <w:rFonts w:ascii="Times New Roman" w:hAnsi="Times New Roman" w:cs="Times New Roman"/>
          <w:sz w:val="24"/>
          <w:szCs w:val="24"/>
        </w:rPr>
        <w:t xml:space="preserve"> на</w:t>
      </w:r>
      <w:r w:rsidRPr="00BE496C">
        <w:rPr>
          <w:rFonts w:ascii="Times New Roman" w:hAnsi="Times New Roman" w:cs="Times New Roman"/>
          <w:sz w:val="24"/>
          <w:szCs w:val="24"/>
        </w:rPr>
        <w:t xml:space="preserve"> проекта, </w:t>
      </w:r>
      <w:r w:rsidR="009E45BD">
        <w:rPr>
          <w:rFonts w:ascii="Times New Roman" w:hAnsi="Times New Roman" w:cs="Times New Roman"/>
          <w:sz w:val="24"/>
          <w:szCs w:val="24"/>
        </w:rPr>
        <w:t>е необходимо паралени да бъдат изпълнени</w:t>
      </w:r>
      <w:r w:rsidRPr="00BE496C">
        <w:rPr>
          <w:rFonts w:ascii="Times New Roman" w:hAnsi="Times New Roman" w:cs="Times New Roman"/>
          <w:sz w:val="24"/>
          <w:szCs w:val="24"/>
        </w:rPr>
        <w:t xml:space="preserve"> мно</w:t>
      </w:r>
      <w:r w:rsidR="009E45BD">
        <w:rPr>
          <w:rFonts w:ascii="Times New Roman" w:hAnsi="Times New Roman" w:cs="Times New Roman"/>
          <w:sz w:val="24"/>
          <w:szCs w:val="24"/>
        </w:rPr>
        <w:t>жество</w:t>
      </w:r>
      <w:r w:rsidRPr="00BE496C">
        <w:rPr>
          <w:rFonts w:ascii="Times New Roman" w:hAnsi="Times New Roman" w:cs="Times New Roman"/>
          <w:sz w:val="24"/>
          <w:szCs w:val="24"/>
        </w:rPr>
        <w:t xml:space="preserve"> дейности:</w:t>
      </w:r>
    </w:p>
    <w:p w14:paraId="140737CD" w14:textId="341DBD55" w:rsidR="00BE496C" w:rsidRPr="00BE496C" w:rsidRDefault="00BE496C" w:rsidP="00BE496C">
      <w:pPr>
        <w:pStyle w:val="a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E496C">
        <w:rPr>
          <w:rFonts w:ascii="Times New Roman" w:hAnsi="Times New Roman" w:cs="Times New Roman"/>
          <w:sz w:val="24"/>
          <w:szCs w:val="24"/>
        </w:rPr>
        <w:t>Провеждане на обществени поръчки</w:t>
      </w:r>
    </w:p>
    <w:p w14:paraId="5BC4FF15" w14:textId="76D685EC" w:rsidR="00BE496C" w:rsidRDefault="00BE496C" w:rsidP="00BE496C">
      <w:pPr>
        <w:pStyle w:val="a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BE496C">
        <w:rPr>
          <w:rFonts w:ascii="Times New Roman" w:hAnsi="Times New Roman" w:cs="Times New Roman"/>
          <w:sz w:val="24"/>
          <w:szCs w:val="24"/>
        </w:rPr>
        <w:t xml:space="preserve">оговаряне на </w:t>
      </w:r>
      <w:r>
        <w:rPr>
          <w:rFonts w:ascii="Times New Roman" w:hAnsi="Times New Roman" w:cs="Times New Roman"/>
          <w:sz w:val="24"/>
          <w:szCs w:val="24"/>
        </w:rPr>
        <w:t>банково кредитиране</w:t>
      </w:r>
    </w:p>
    <w:p w14:paraId="15D6B473" w14:textId="635D7E10" w:rsidR="00BE496C" w:rsidRDefault="00BE496C" w:rsidP="00BE496C">
      <w:pPr>
        <w:pStyle w:val="a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E496C">
        <w:rPr>
          <w:rFonts w:ascii="Times New Roman" w:hAnsi="Times New Roman" w:cs="Times New Roman"/>
          <w:sz w:val="24"/>
          <w:szCs w:val="24"/>
        </w:rPr>
        <w:t>олучаване на</w:t>
      </w:r>
      <w:r>
        <w:rPr>
          <w:rFonts w:ascii="Times New Roman" w:hAnsi="Times New Roman" w:cs="Times New Roman"/>
          <w:sz w:val="24"/>
          <w:szCs w:val="24"/>
        </w:rPr>
        <w:t xml:space="preserve"> съгласие от Общински съвет – Русе за кредитиране</w:t>
      </w:r>
    </w:p>
    <w:p w14:paraId="41A55040" w14:textId="1E297899" w:rsidR="00BE496C" w:rsidRDefault="00BE496C" w:rsidP="00BE496C">
      <w:pPr>
        <w:pStyle w:val="a9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Изготвяне на договори</w:t>
      </w:r>
    </w:p>
    <w:p w14:paraId="73C22FEA" w14:textId="781BE6CA" w:rsidR="00BE496C" w:rsidRPr="00BE496C" w:rsidRDefault="009E45BD" w:rsidP="00BE496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Предвид изложеното</w:t>
      </w:r>
      <w:r w:rsidR="00BE496C">
        <w:rPr>
          <w:rFonts w:ascii="Times New Roman" w:hAnsi="Times New Roman" w:cs="Times New Roman"/>
          <w:sz w:val="24"/>
          <w:szCs w:val="24"/>
        </w:rPr>
        <w:t>, единственият вариант</w:t>
      </w:r>
      <w:r>
        <w:rPr>
          <w:rFonts w:ascii="Times New Roman" w:hAnsi="Times New Roman" w:cs="Times New Roman"/>
          <w:sz w:val="24"/>
          <w:szCs w:val="24"/>
        </w:rPr>
        <w:t>, който позволява навременно изпълнение на дейностите,</w:t>
      </w:r>
      <w:r w:rsidR="00BE496C">
        <w:rPr>
          <w:rFonts w:ascii="Times New Roman" w:hAnsi="Times New Roman" w:cs="Times New Roman"/>
          <w:sz w:val="24"/>
          <w:szCs w:val="24"/>
        </w:rPr>
        <w:t xml:space="preserve"> е искането за кредитиране да бъде разгледано като извънредна точка на сесията на Общински съвет – Русе в края на месец Септември 2026 година.</w:t>
      </w:r>
    </w:p>
    <w:p w14:paraId="00ACEA8B" w14:textId="6171D95A" w:rsidR="00B3460F" w:rsidRPr="00B3609C" w:rsidRDefault="00305083" w:rsidP="003050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305083">
        <w:rPr>
          <w:rFonts w:ascii="Times New Roman" w:hAnsi="Times New Roman" w:cs="Times New Roman"/>
          <w:sz w:val="24"/>
          <w:szCs w:val="24"/>
        </w:rPr>
        <w:t>Предлагам необходимото финансиране за реализиране на инвестиционна програма за модернизация и развитие на дружеството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305083">
        <w:rPr>
          <w:rFonts w:ascii="Times New Roman" w:hAnsi="Times New Roman" w:cs="Times New Roman"/>
          <w:sz w:val="24"/>
          <w:szCs w:val="24"/>
        </w:rPr>
        <w:t xml:space="preserve"> да бъде осигурено от банкова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институция при следните максимални условия: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8"/>
        <w:gridCol w:w="6908"/>
      </w:tblGrid>
      <w:tr w:rsidR="00BE496C" w:rsidRPr="00BE496C" w14:paraId="07BADE18" w14:textId="77777777" w:rsidTr="002203CD">
        <w:trPr>
          <w:trHeight w:val="569"/>
        </w:trPr>
        <w:tc>
          <w:tcPr>
            <w:tcW w:w="1169" w:type="pct"/>
            <w:shd w:val="clear" w:color="auto" w:fill="D9D9D9"/>
          </w:tcPr>
          <w:p w14:paraId="7E7BEDF7" w14:textId="77777777" w:rsidR="00BE496C" w:rsidRPr="00BE496C" w:rsidRDefault="00BE496C" w:rsidP="001171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Размер:</w:t>
            </w:r>
          </w:p>
        </w:tc>
        <w:tc>
          <w:tcPr>
            <w:tcW w:w="3831" w:type="pct"/>
            <w:shd w:val="clear" w:color="auto" w:fill="D9D9D9"/>
          </w:tcPr>
          <w:p w14:paraId="736513F0" w14:textId="05DAA2D9" w:rsidR="00BE496C" w:rsidRPr="00BE496C" w:rsidRDefault="00BE496C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3A7E6B" w:rsidRPr="003A7E6B">
              <w:rPr>
                <w:rFonts w:ascii="Times New Roman" w:hAnsi="Times New Roman" w:cs="Times New Roman"/>
                <w:sz w:val="24"/>
                <w:szCs w:val="24"/>
              </w:rPr>
              <w:t>3 675 500</w:t>
            </w:r>
            <w:r w:rsidR="003A7E6B">
              <w:rPr>
                <w:rFonts w:ascii="Times New Roman" w:hAnsi="Times New Roman" w:cs="Times New Roman"/>
                <w:sz w:val="24"/>
                <w:szCs w:val="24"/>
              </w:rPr>
              <w:t xml:space="preserve"> (три милиона шестстотин седемдесет и пет хиляди и петстотин) евро</w:t>
            </w:r>
          </w:p>
        </w:tc>
      </w:tr>
      <w:tr w:rsidR="00BE496C" w:rsidRPr="00BE496C" w14:paraId="57CB424C" w14:textId="77777777" w:rsidTr="002203CD">
        <w:tc>
          <w:tcPr>
            <w:tcW w:w="1169" w:type="pct"/>
            <w:shd w:val="clear" w:color="auto" w:fill="D9D9D9"/>
          </w:tcPr>
          <w:p w14:paraId="66A70D10" w14:textId="77777777" w:rsidR="00BE496C" w:rsidRPr="00BE496C" w:rsidRDefault="00BE496C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на кредита: </w:t>
            </w:r>
          </w:p>
        </w:tc>
        <w:tc>
          <w:tcPr>
            <w:tcW w:w="3831" w:type="pct"/>
            <w:shd w:val="clear" w:color="auto" w:fill="D9D9D9"/>
          </w:tcPr>
          <w:p w14:paraId="31AD1354" w14:textId="7AA4A179" w:rsidR="00BE496C" w:rsidRPr="00BE496C" w:rsidRDefault="002203CD" w:rsidP="0011710A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Инвестиционен</w:t>
            </w:r>
          </w:p>
        </w:tc>
      </w:tr>
      <w:tr w:rsidR="00BE496C" w:rsidRPr="00BE496C" w14:paraId="0EA1FF67" w14:textId="77777777" w:rsidTr="002203CD">
        <w:tc>
          <w:tcPr>
            <w:tcW w:w="1169" w:type="pct"/>
          </w:tcPr>
          <w:p w14:paraId="2BBB5413" w14:textId="77777777" w:rsidR="00BE496C" w:rsidRPr="00BE496C" w:rsidRDefault="00BE496C" w:rsidP="001171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Цел на кредита</w:t>
            </w:r>
          </w:p>
        </w:tc>
        <w:tc>
          <w:tcPr>
            <w:tcW w:w="3831" w:type="pct"/>
          </w:tcPr>
          <w:p w14:paraId="4C95170C" w14:textId="6C853C0C" w:rsidR="00BE496C" w:rsidRPr="00BE496C" w:rsidRDefault="002203CD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Финансиране на дейностите по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Плана за действие за ускоряване на изпълнението на Програма „Развитие на регионите“ 2021-2027</w:t>
            </w:r>
          </w:p>
        </w:tc>
      </w:tr>
      <w:tr w:rsidR="00BE496C" w:rsidRPr="00BE496C" w14:paraId="422894CE" w14:textId="77777777" w:rsidTr="002203CD">
        <w:trPr>
          <w:trHeight w:val="427"/>
        </w:trPr>
        <w:tc>
          <w:tcPr>
            <w:tcW w:w="1169" w:type="pct"/>
          </w:tcPr>
          <w:p w14:paraId="77CFD64D" w14:textId="77777777" w:rsidR="00BE496C" w:rsidRPr="00BE496C" w:rsidRDefault="00BE496C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на кредита</w:t>
            </w:r>
          </w:p>
        </w:tc>
        <w:tc>
          <w:tcPr>
            <w:tcW w:w="3831" w:type="pct"/>
          </w:tcPr>
          <w:p w14:paraId="7B5D378A" w14:textId="2B9AEAC3" w:rsidR="00BE496C" w:rsidRPr="00BE496C" w:rsidRDefault="002203CD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  <w:r w:rsidR="00BE496C"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 месеца от датата на Договора за кредит</w:t>
            </w:r>
          </w:p>
        </w:tc>
      </w:tr>
      <w:tr w:rsidR="00BE496C" w:rsidRPr="00BE496C" w14:paraId="65BE4C9C" w14:textId="77777777" w:rsidTr="002203CD">
        <w:trPr>
          <w:trHeight w:val="548"/>
        </w:trPr>
        <w:tc>
          <w:tcPr>
            <w:tcW w:w="1169" w:type="pct"/>
          </w:tcPr>
          <w:p w14:paraId="29E17D6D" w14:textId="77777777" w:rsidR="00BE496C" w:rsidRPr="00BE496C" w:rsidRDefault="00BE496C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за усвояване</w:t>
            </w:r>
          </w:p>
        </w:tc>
        <w:tc>
          <w:tcPr>
            <w:tcW w:w="3831" w:type="pct"/>
          </w:tcPr>
          <w:p w14:paraId="4A95893A" w14:textId="6D2CCE09" w:rsidR="00BE496C" w:rsidRPr="00BE496C" w:rsidRDefault="002203CD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E496C"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2 месеца </w:t>
            </w:r>
          </w:p>
        </w:tc>
      </w:tr>
      <w:tr w:rsidR="003A7E6B" w:rsidRPr="00BE496C" w14:paraId="25F5C7AA" w14:textId="77777777" w:rsidTr="002203CD">
        <w:trPr>
          <w:trHeight w:val="548"/>
        </w:trPr>
        <w:tc>
          <w:tcPr>
            <w:tcW w:w="1169" w:type="pct"/>
          </w:tcPr>
          <w:p w14:paraId="1D87F60A" w14:textId="44BC6DEC" w:rsidR="003A7E6B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Погасяване</w:t>
            </w:r>
          </w:p>
        </w:tc>
        <w:tc>
          <w:tcPr>
            <w:tcW w:w="3831" w:type="pct"/>
          </w:tcPr>
          <w:p w14:paraId="03F6966F" w14:textId="272FD66C" w:rsidR="003A7E6B" w:rsidRPr="003A7E6B" w:rsidRDefault="003A7E6B" w:rsidP="003A7E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С получаната БФП по проекта</w:t>
            </w:r>
          </w:p>
        </w:tc>
      </w:tr>
      <w:tr w:rsidR="00BE496C" w:rsidRPr="00BE496C" w14:paraId="4C03E9E7" w14:textId="77777777" w:rsidTr="002203CD">
        <w:trPr>
          <w:trHeight w:val="548"/>
        </w:trPr>
        <w:tc>
          <w:tcPr>
            <w:tcW w:w="1169" w:type="pct"/>
          </w:tcPr>
          <w:p w14:paraId="508DF502" w14:textId="6877FE0D" w:rsidR="00BE496C" w:rsidRPr="00BE496C" w:rsidRDefault="002203CD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Лихви, т</w:t>
            </w:r>
            <w:r w:rsidR="00BE496C"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акси и комисионни</w:t>
            </w:r>
          </w:p>
        </w:tc>
        <w:tc>
          <w:tcPr>
            <w:tcW w:w="3831" w:type="pct"/>
          </w:tcPr>
          <w:p w14:paraId="1CE57237" w14:textId="77777777" w:rsidR="002203CD" w:rsidRPr="002203CD" w:rsidRDefault="002203CD" w:rsidP="002203C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Лихва до 1M EURIBOR + 3,25 %, минимум 3,95%</w:t>
            </w:r>
          </w:p>
          <w:p w14:paraId="0D41B3BF" w14:textId="348D9E1C" w:rsidR="002203CD" w:rsidRPr="002203CD" w:rsidRDefault="002203CD" w:rsidP="002203C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Годишна такса управление – до 0,5 %</w:t>
            </w:r>
          </w:p>
          <w:p w14:paraId="2C996B2C" w14:textId="37F77A54" w:rsidR="002203CD" w:rsidRPr="002203CD" w:rsidRDefault="002203CD" w:rsidP="002203C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Такса ангажимент – до 0,5 % годишно</w:t>
            </w:r>
          </w:p>
          <w:p w14:paraId="44D21F34" w14:textId="2C1CC068" w:rsidR="00BE496C" w:rsidRPr="002203CD" w:rsidRDefault="00BE496C" w:rsidP="002203CD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Всички останали такси - Съгласно тарифата на Банката</w:t>
            </w:r>
          </w:p>
        </w:tc>
      </w:tr>
      <w:tr w:rsidR="00BE496C" w:rsidRPr="00BE496C" w14:paraId="4EB71DED" w14:textId="77777777" w:rsidTr="002203CD">
        <w:trPr>
          <w:trHeight w:val="548"/>
        </w:trPr>
        <w:tc>
          <w:tcPr>
            <w:tcW w:w="1169" w:type="pct"/>
          </w:tcPr>
          <w:p w14:paraId="0C43DEE2" w14:textId="77777777" w:rsidR="00BE496C" w:rsidRPr="00BE496C" w:rsidRDefault="00BE496C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Обезпечение</w:t>
            </w:r>
          </w:p>
        </w:tc>
        <w:tc>
          <w:tcPr>
            <w:tcW w:w="3831" w:type="pct"/>
          </w:tcPr>
          <w:p w14:paraId="22CA4404" w14:textId="77777777" w:rsidR="00BE496C" w:rsidRPr="00BE496C" w:rsidRDefault="00BE496C" w:rsidP="00BE496C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Особен залог (Залог по ЗДФО) на сметките на Общински Транспорт РУСЕ ЕАД</w:t>
            </w:r>
          </w:p>
          <w:p w14:paraId="44A024F8" w14:textId="059A12F2" w:rsidR="00BE496C" w:rsidRPr="002203CD" w:rsidRDefault="002203CD" w:rsidP="002203CD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Първи по ред залог на новозакупените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 xml:space="preserve">активи в ЦРОЗ </w:t>
            </w:r>
            <w:r w:rsidR="00BE496C" w:rsidRPr="002203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E496C" w:rsidRPr="00BE496C" w14:paraId="7E134F56" w14:textId="77777777" w:rsidTr="002203CD">
        <w:trPr>
          <w:trHeight w:val="548"/>
        </w:trPr>
        <w:tc>
          <w:tcPr>
            <w:tcW w:w="1169" w:type="pct"/>
          </w:tcPr>
          <w:p w14:paraId="6203F326" w14:textId="77777777" w:rsidR="00BE496C" w:rsidRPr="00BE496C" w:rsidRDefault="00BE496C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Допълнителни условия</w:t>
            </w:r>
          </w:p>
        </w:tc>
        <w:tc>
          <w:tcPr>
            <w:tcW w:w="3831" w:type="pct"/>
          </w:tcPr>
          <w:p w14:paraId="4C93E1C7" w14:textId="77777777" w:rsidR="00BE496C" w:rsidRPr="00BE496C" w:rsidRDefault="00BE496C" w:rsidP="00BE496C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на пропорционален на ползваното финансиране оборот през банката.</w:t>
            </w:r>
          </w:p>
          <w:p w14:paraId="60497B7D" w14:textId="77777777" w:rsidR="00BE496C" w:rsidRPr="00BE496C" w:rsidRDefault="00BE496C" w:rsidP="00BE496C">
            <w:pPr>
              <w:pStyle w:val="a9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обслужване на заплати на новоназначени служители.</w:t>
            </w:r>
          </w:p>
        </w:tc>
      </w:tr>
    </w:tbl>
    <w:p w14:paraId="11487AFD" w14:textId="77777777" w:rsidR="00E249ED" w:rsidRDefault="00E249ED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8"/>
        <w:gridCol w:w="6908"/>
      </w:tblGrid>
      <w:tr w:rsidR="003A7E6B" w:rsidRPr="00BE496C" w14:paraId="295B502F" w14:textId="77777777" w:rsidTr="0011710A">
        <w:trPr>
          <w:trHeight w:val="569"/>
        </w:trPr>
        <w:tc>
          <w:tcPr>
            <w:tcW w:w="1169" w:type="pct"/>
            <w:shd w:val="clear" w:color="auto" w:fill="D9D9D9"/>
          </w:tcPr>
          <w:p w14:paraId="50701800" w14:textId="77777777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Размер:</w:t>
            </w:r>
          </w:p>
        </w:tc>
        <w:tc>
          <w:tcPr>
            <w:tcW w:w="3831" w:type="pct"/>
            <w:shd w:val="clear" w:color="auto" w:fill="D9D9D9"/>
          </w:tcPr>
          <w:p w14:paraId="775595A8" w14:textId="67070466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735 100 (седемстотин тридесет и пет хиляди и сто) евро</w:t>
            </w:r>
          </w:p>
        </w:tc>
      </w:tr>
      <w:tr w:rsidR="003A7E6B" w:rsidRPr="00BE496C" w14:paraId="098F31F0" w14:textId="77777777" w:rsidTr="0011710A">
        <w:tc>
          <w:tcPr>
            <w:tcW w:w="1169" w:type="pct"/>
            <w:shd w:val="clear" w:color="auto" w:fill="D9D9D9"/>
          </w:tcPr>
          <w:p w14:paraId="2F1FE22F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на кредита: </w:t>
            </w:r>
          </w:p>
        </w:tc>
        <w:tc>
          <w:tcPr>
            <w:tcW w:w="3831" w:type="pct"/>
            <w:shd w:val="clear" w:color="auto" w:fill="D9D9D9"/>
          </w:tcPr>
          <w:p w14:paraId="7534E702" w14:textId="2A451056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Овърдрафт или кредитна линия</w:t>
            </w:r>
          </w:p>
        </w:tc>
      </w:tr>
      <w:tr w:rsidR="003A7E6B" w:rsidRPr="00BE496C" w14:paraId="11429CEC" w14:textId="77777777" w:rsidTr="0011710A">
        <w:tc>
          <w:tcPr>
            <w:tcW w:w="1169" w:type="pct"/>
          </w:tcPr>
          <w:p w14:paraId="557B818E" w14:textId="77777777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Цел на кредита</w:t>
            </w:r>
          </w:p>
        </w:tc>
        <w:tc>
          <w:tcPr>
            <w:tcW w:w="3831" w:type="pct"/>
          </w:tcPr>
          <w:p w14:paraId="7E25F55B" w14:textId="5D23E306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Финансиране за ДДС по проекта.</w:t>
            </w:r>
          </w:p>
        </w:tc>
      </w:tr>
      <w:tr w:rsidR="003A7E6B" w:rsidRPr="00BE496C" w14:paraId="6F177EED" w14:textId="77777777" w:rsidTr="0011710A">
        <w:trPr>
          <w:trHeight w:val="427"/>
        </w:trPr>
        <w:tc>
          <w:tcPr>
            <w:tcW w:w="1169" w:type="pct"/>
          </w:tcPr>
          <w:p w14:paraId="438ABCC3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на кредита</w:t>
            </w:r>
          </w:p>
        </w:tc>
        <w:tc>
          <w:tcPr>
            <w:tcW w:w="3831" w:type="pct"/>
          </w:tcPr>
          <w:p w14:paraId="3C785311" w14:textId="77AC5CD6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 месеца от датата на Договора за кредит</w:t>
            </w:r>
          </w:p>
        </w:tc>
      </w:tr>
      <w:tr w:rsidR="003A7E6B" w:rsidRPr="00BE496C" w14:paraId="6614F65F" w14:textId="77777777" w:rsidTr="0011710A">
        <w:trPr>
          <w:trHeight w:val="548"/>
        </w:trPr>
        <w:tc>
          <w:tcPr>
            <w:tcW w:w="1169" w:type="pct"/>
          </w:tcPr>
          <w:p w14:paraId="736D3C6F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за усвояване</w:t>
            </w:r>
          </w:p>
        </w:tc>
        <w:tc>
          <w:tcPr>
            <w:tcW w:w="3831" w:type="pct"/>
          </w:tcPr>
          <w:p w14:paraId="40B475B8" w14:textId="77777777" w:rsidR="003A7E6B" w:rsidRPr="00BE496C" w:rsidRDefault="003A7E6B" w:rsidP="001171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2 месеца </w:t>
            </w:r>
          </w:p>
        </w:tc>
      </w:tr>
      <w:tr w:rsidR="003A7E6B" w:rsidRPr="00BE496C" w14:paraId="78C7294E" w14:textId="77777777" w:rsidTr="0011710A">
        <w:trPr>
          <w:trHeight w:val="548"/>
        </w:trPr>
        <w:tc>
          <w:tcPr>
            <w:tcW w:w="1169" w:type="pct"/>
          </w:tcPr>
          <w:p w14:paraId="3627ADEA" w14:textId="6DAC6D18" w:rsidR="003A7E6B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Погасяване</w:t>
            </w:r>
          </w:p>
        </w:tc>
        <w:tc>
          <w:tcPr>
            <w:tcW w:w="3831" w:type="pct"/>
          </w:tcPr>
          <w:p w14:paraId="2B47B3BD" w14:textId="093E4173" w:rsidR="003A7E6B" w:rsidRPr="002203CD" w:rsidRDefault="003A7E6B" w:rsidP="0011710A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Еднократно с възстановеното ДДС от НАП</w:t>
            </w:r>
          </w:p>
        </w:tc>
      </w:tr>
      <w:tr w:rsidR="003A7E6B" w:rsidRPr="00BE496C" w14:paraId="5A4E8040" w14:textId="77777777" w:rsidTr="0011710A">
        <w:trPr>
          <w:trHeight w:val="548"/>
        </w:trPr>
        <w:tc>
          <w:tcPr>
            <w:tcW w:w="1169" w:type="pct"/>
          </w:tcPr>
          <w:p w14:paraId="4D3C953E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Лихви, т</w:t>
            </w: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акси и комисионни</w:t>
            </w:r>
          </w:p>
        </w:tc>
        <w:tc>
          <w:tcPr>
            <w:tcW w:w="3831" w:type="pct"/>
          </w:tcPr>
          <w:p w14:paraId="28365998" w14:textId="77777777" w:rsidR="003A7E6B" w:rsidRPr="002203CD" w:rsidRDefault="003A7E6B" w:rsidP="0011710A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Лихва до 1M EURIBOR + 3,25 %, минимум 3,95%</w:t>
            </w:r>
          </w:p>
          <w:p w14:paraId="4817EF8A" w14:textId="77777777" w:rsidR="003A7E6B" w:rsidRPr="002203CD" w:rsidRDefault="003A7E6B" w:rsidP="0011710A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Годишна такса управление – до 0,5 %</w:t>
            </w:r>
          </w:p>
          <w:p w14:paraId="594D5A5F" w14:textId="77777777" w:rsidR="003A7E6B" w:rsidRPr="002203CD" w:rsidRDefault="003A7E6B" w:rsidP="0011710A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Такса ангажимент – до 0,5 % годишно</w:t>
            </w:r>
          </w:p>
          <w:p w14:paraId="0790D52B" w14:textId="77777777" w:rsidR="003A7E6B" w:rsidRPr="002203CD" w:rsidRDefault="003A7E6B" w:rsidP="0011710A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Всички останали такси - Съгласно тарифата на Банката</w:t>
            </w:r>
          </w:p>
        </w:tc>
      </w:tr>
      <w:tr w:rsidR="003A7E6B" w:rsidRPr="00BE496C" w14:paraId="15023954" w14:textId="77777777" w:rsidTr="0011710A">
        <w:trPr>
          <w:trHeight w:val="548"/>
        </w:trPr>
        <w:tc>
          <w:tcPr>
            <w:tcW w:w="1169" w:type="pct"/>
          </w:tcPr>
          <w:p w14:paraId="109B08D8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Обезпечение</w:t>
            </w:r>
          </w:p>
        </w:tc>
        <w:tc>
          <w:tcPr>
            <w:tcW w:w="3831" w:type="pct"/>
          </w:tcPr>
          <w:p w14:paraId="26AF0808" w14:textId="77777777" w:rsidR="003A7E6B" w:rsidRPr="00BE496C" w:rsidRDefault="003A7E6B" w:rsidP="003A7E6B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Особен залог (Залог по ЗДФО) на сметките на Общински Транспорт РУСЕ ЕАД</w:t>
            </w:r>
          </w:p>
          <w:p w14:paraId="23D3F246" w14:textId="77777777" w:rsidR="003A7E6B" w:rsidRPr="002203CD" w:rsidRDefault="003A7E6B" w:rsidP="003A7E6B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Първи по ред залог на новозакупените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 xml:space="preserve">активи в ЦРОЗ  </w:t>
            </w:r>
          </w:p>
        </w:tc>
      </w:tr>
      <w:tr w:rsidR="003A7E6B" w:rsidRPr="00BE496C" w14:paraId="33F52DEB" w14:textId="77777777" w:rsidTr="0011710A">
        <w:trPr>
          <w:trHeight w:val="548"/>
        </w:trPr>
        <w:tc>
          <w:tcPr>
            <w:tcW w:w="1169" w:type="pct"/>
          </w:tcPr>
          <w:p w14:paraId="115E1373" w14:textId="77777777" w:rsidR="003A7E6B" w:rsidRPr="00BE496C" w:rsidRDefault="003A7E6B" w:rsidP="001171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Допълнителни условия</w:t>
            </w:r>
          </w:p>
        </w:tc>
        <w:tc>
          <w:tcPr>
            <w:tcW w:w="3831" w:type="pct"/>
          </w:tcPr>
          <w:p w14:paraId="611CE4A3" w14:textId="77777777" w:rsidR="003A7E6B" w:rsidRPr="00BE496C" w:rsidRDefault="003A7E6B" w:rsidP="003A7E6B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на пропорционален на ползваното финансиране оборот през банката.</w:t>
            </w:r>
          </w:p>
          <w:p w14:paraId="2C7C3475" w14:textId="77777777" w:rsidR="003A7E6B" w:rsidRPr="00BE496C" w:rsidRDefault="003A7E6B" w:rsidP="003A7E6B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обслужване на заплати на новоназначени служители.</w:t>
            </w:r>
          </w:p>
        </w:tc>
      </w:tr>
    </w:tbl>
    <w:p w14:paraId="2BE3779A" w14:textId="77777777" w:rsidR="003A7E6B" w:rsidRDefault="003A7E6B" w:rsidP="00B3609C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A48D99" w14:textId="483850FC" w:rsidR="00305083" w:rsidRPr="00305083" w:rsidRDefault="00305083" w:rsidP="003050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9E45BD">
        <w:rPr>
          <w:rFonts w:ascii="Times New Roman" w:hAnsi="Times New Roman" w:cs="Times New Roman"/>
          <w:sz w:val="24"/>
          <w:szCs w:val="24"/>
        </w:rPr>
        <w:t xml:space="preserve">С оглед на изложеното и на основание чл. 63, ал. </w:t>
      </w:r>
      <w:r w:rsidR="009E45BD" w:rsidRPr="009E45BD">
        <w:rPr>
          <w:rFonts w:ascii="Times New Roman" w:hAnsi="Times New Roman" w:cs="Times New Roman"/>
          <w:sz w:val="24"/>
          <w:szCs w:val="24"/>
        </w:rPr>
        <w:t>2, т.</w:t>
      </w:r>
      <w:r w:rsidR="009E45BD">
        <w:rPr>
          <w:rFonts w:ascii="Times New Roman" w:hAnsi="Times New Roman" w:cs="Times New Roman"/>
          <w:sz w:val="24"/>
          <w:szCs w:val="24"/>
        </w:rPr>
        <w:t xml:space="preserve"> </w:t>
      </w:r>
      <w:r w:rsidR="009E45BD" w:rsidRPr="009E45BD">
        <w:rPr>
          <w:rFonts w:ascii="Times New Roman" w:hAnsi="Times New Roman" w:cs="Times New Roman"/>
          <w:sz w:val="24"/>
          <w:szCs w:val="24"/>
        </w:rPr>
        <w:t xml:space="preserve">2 </w:t>
      </w:r>
      <w:r w:rsidRPr="009E45BD">
        <w:rPr>
          <w:rFonts w:ascii="Times New Roman" w:hAnsi="Times New Roman" w:cs="Times New Roman"/>
          <w:sz w:val="24"/>
          <w:szCs w:val="24"/>
        </w:rPr>
        <w:t xml:space="preserve">от Правилника за организацията на дейността на Общински съвет – Русе, неговите комисии и </w:t>
      </w:r>
      <w:r w:rsidR="009E45BD">
        <w:rPr>
          <w:rFonts w:ascii="Times New Roman" w:hAnsi="Times New Roman" w:cs="Times New Roman"/>
          <w:sz w:val="24"/>
          <w:szCs w:val="24"/>
        </w:rPr>
        <w:t>в</w:t>
      </w:r>
      <w:r w:rsidRPr="009E45BD">
        <w:rPr>
          <w:rFonts w:ascii="Times New Roman" w:hAnsi="Times New Roman" w:cs="Times New Roman"/>
          <w:sz w:val="24"/>
          <w:szCs w:val="24"/>
        </w:rPr>
        <w:t>заимодействието му с общинската администрация, предлагам Общински съвет – Русе да вземе следното:</w:t>
      </w:r>
    </w:p>
    <w:p w14:paraId="07D8EB72" w14:textId="77777777" w:rsidR="00305083" w:rsidRPr="00305083" w:rsidRDefault="00305083" w:rsidP="00305083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825339E" w14:textId="27CD251F" w:rsidR="00305083" w:rsidRPr="00305083" w:rsidRDefault="00305083" w:rsidP="00305083">
      <w:pPr>
        <w:spacing w:after="1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5083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</w:p>
    <w:p w14:paraId="6FB44C95" w14:textId="0B463B70" w:rsidR="00305083" w:rsidRDefault="00305083" w:rsidP="00305083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05083">
        <w:rPr>
          <w:rFonts w:ascii="Times New Roman" w:hAnsi="Times New Roman" w:cs="Times New Roman"/>
          <w:sz w:val="24"/>
          <w:szCs w:val="24"/>
        </w:rPr>
        <w:t>На основание чл. 21, ал. 2, във връзка с чл. 21, ал. 1, т. 10 от ЗМСМА; чл. 51, ал.</w:t>
      </w:r>
      <w:r w:rsidRPr="00305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2 и ал. 3 от Закона за общинската собственост; чл. 221, т. 11 от Търговския закон; чл. 2,</w:t>
      </w:r>
      <w:r w:rsidRPr="00305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чл. 8, ал. 2, т. 1 и чл. 13, ал. 1, т. 13 и т. 15 от Наредба №9 за реда и условията за</w:t>
      </w:r>
      <w:r w:rsidRPr="00305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упражняване правата на Община Русе върху общинската част от капитала на</w:t>
      </w:r>
      <w:r w:rsidRPr="00305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търговските дружества на ОбС-Русе, във връзка с чл. 34, т. 14 от Устава на Общински</w:t>
      </w:r>
      <w:r w:rsidRPr="003050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05083">
        <w:rPr>
          <w:rFonts w:ascii="Times New Roman" w:hAnsi="Times New Roman" w:cs="Times New Roman"/>
          <w:sz w:val="24"/>
          <w:szCs w:val="24"/>
        </w:rPr>
        <w:t>Транспорт Русе ЕАД, Общинският съвет</w:t>
      </w:r>
      <w:r w:rsidRPr="00305083">
        <w:rPr>
          <w:rFonts w:ascii="Times New Roman" w:hAnsi="Times New Roman" w:cs="Times New Roman"/>
          <w:b/>
          <w:bCs/>
          <w:sz w:val="24"/>
          <w:szCs w:val="24"/>
        </w:rPr>
        <w:t xml:space="preserve"> реши:</w:t>
      </w:r>
    </w:p>
    <w:p w14:paraId="0BF3324E" w14:textId="29727871" w:rsidR="00305083" w:rsidRDefault="00305083" w:rsidP="00305083">
      <w:pPr>
        <w:pStyle w:val="a9"/>
        <w:numPr>
          <w:ilvl w:val="0"/>
          <w:numId w:val="8"/>
        </w:numPr>
        <w:spacing w:after="12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334F">
        <w:rPr>
          <w:rFonts w:ascii="Times New Roman" w:hAnsi="Times New Roman" w:cs="Times New Roman"/>
          <w:sz w:val="24"/>
          <w:szCs w:val="24"/>
        </w:rPr>
        <w:t xml:space="preserve">Дава съгласие Общински Транспорт Русе ЕАД, ЕИК 117690845, да поеме инвестиционен кредит в размер до 3 675 500 (три милиона шестстотин седемдесет и пет хиляди и петстотин) евро, </w:t>
      </w:r>
      <w:r w:rsidR="00CC334F">
        <w:rPr>
          <w:rFonts w:ascii="Times New Roman" w:hAnsi="Times New Roman" w:cs="Times New Roman"/>
          <w:sz w:val="24"/>
          <w:szCs w:val="24"/>
        </w:rPr>
        <w:t xml:space="preserve">за </w:t>
      </w:r>
      <w:r w:rsidRPr="00CC334F">
        <w:rPr>
          <w:rFonts w:ascii="Times New Roman" w:hAnsi="Times New Roman" w:cs="Times New Roman"/>
          <w:sz w:val="24"/>
          <w:szCs w:val="24"/>
        </w:rPr>
        <w:t xml:space="preserve">реализиране на инвестиционна програма за модернизация и развитие на дружеството в изпълнение на проект </w:t>
      </w:r>
      <w:r w:rsidR="00CC334F" w:rsidRPr="00CC334F">
        <w:rPr>
          <w:rFonts w:ascii="Times New Roman" w:hAnsi="Times New Roman" w:cs="Times New Roman"/>
          <w:sz w:val="24"/>
          <w:szCs w:val="24"/>
        </w:rPr>
        <w:t>финансиран от</w:t>
      </w:r>
      <w:r w:rsidRPr="00CC334F">
        <w:rPr>
          <w:rFonts w:ascii="Times New Roman" w:hAnsi="Times New Roman" w:cs="Times New Roman"/>
          <w:sz w:val="24"/>
          <w:szCs w:val="24"/>
        </w:rPr>
        <w:t xml:space="preserve"> оперативна програма „Развитие на регионите“ 2021 -2027 г., съфинансирана от Европейския съюз чрез Европейските структурни и инвестиционни фондове и Кохезионен фонд, при следните условия: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8"/>
        <w:gridCol w:w="6908"/>
      </w:tblGrid>
      <w:tr w:rsidR="00CC334F" w:rsidRPr="00BE496C" w14:paraId="0E474A12" w14:textId="77777777" w:rsidTr="00122588">
        <w:trPr>
          <w:trHeight w:val="569"/>
        </w:trPr>
        <w:tc>
          <w:tcPr>
            <w:tcW w:w="1169" w:type="pct"/>
            <w:shd w:val="clear" w:color="auto" w:fill="D9D9D9"/>
          </w:tcPr>
          <w:p w14:paraId="37572446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Размер:</w:t>
            </w:r>
          </w:p>
        </w:tc>
        <w:tc>
          <w:tcPr>
            <w:tcW w:w="3831" w:type="pct"/>
            <w:shd w:val="clear" w:color="auto" w:fill="D9D9D9"/>
          </w:tcPr>
          <w:p w14:paraId="251769EC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3 675 500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(три милиона шестстотин седемдесет и пет хиляди и петстотин) евро</w:t>
            </w:r>
          </w:p>
        </w:tc>
      </w:tr>
      <w:tr w:rsidR="00CC334F" w:rsidRPr="00BE496C" w14:paraId="606C8063" w14:textId="77777777" w:rsidTr="00122588">
        <w:tc>
          <w:tcPr>
            <w:tcW w:w="1169" w:type="pct"/>
            <w:shd w:val="clear" w:color="auto" w:fill="D9D9D9"/>
          </w:tcPr>
          <w:p w14:paraId="5FF14504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на кредита: </w:t>
            </w:r>
          </w:p>
        </w:tc>
        <w:tc>
          <w:tcPr>
            <w:tcW w:w="3831" w:type="pct"/>
            <w:shd w:val="clear" w:color="auto" w:fill="D9D9D9"/>
          </w:tcPr>
          <w:p w14:paraId="45F1984C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Инвестиционен</w:t>
            </w:r>
          </w:p>
        </w:tc>
      </w:tr>
      <w:tr w:rsidR="00CC334F" w:rsidRPr="00BE496C" w14:paraId="075C1C74" w14:textId="77777777" w:rsidTr="00122588">
        <w:tc>
          <w:tcPr>
            <w:tcW w:w="1169" w:type="pct"/>
          </w:tcPr>
          <w:p w14:paraId="3D863B91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Цел на кредита</w:t>
            </w:r>
          </w:p>
        </w:tc>
        <w:tc>
          <w:tcPr>
            <w:tcW w:w="3831" w:type="pct"/>
          </w:tcPr>
          <w:p w14:paraId="61A80F34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Финансиране на дейностите по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Плана за действие за ускоряване на изпълнението на Програма „Развитие на регионите“ 2021-2027</w:t>
            </w:r>
          </w:p>
        </w:tc>
      </w:tr>
      <w:tr w:rsidR="00CC334F" w:rsidRPr="00BE496C" w14:paraId="106C8708" w14:textId="77777777" w:rsidTr="00122588">
        <w:trPr>
          <w:trHeight w:val="427"/>
        </w:trPr>
        <w:tc>
          <w:tcPr>
            <w:tcW w:w="1169" w:type="pct"/>
          </w:tcPr>
          <w:p w14:paraId="73BC4A74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на кредита</w:t>
            </w:r>
          </w:p>
        </w:tc>
        <w:tc>
          <w:tcPr>
            <w:tcW w:w="3831" w:type="pct"/>
          </w:tcPr>
          <w:p w14:paraId="19814CD0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6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 месеца от датата на Договора за кредит</w:t>
            </w:r>
          </w:p>
        </w:tc>
      </w:tr>
      <w:tr w:rsidR="00CC334F" w:rsidRPr="00BE496C" w14:paraId="595B933D" w14:textId="77777777" w:rsidTr="00122588">
        <w:trPr>
          <w:trHeight w:val="548"/>
        </w:trPr>
        <w:tc>
          <w:tcPr>
            <w:tcW w:w="1169" w:type="pct"/>
          </w:tcPr>
          <w:p w14:paraId="2E84EB9D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за усвояване</w:t>
            </w:r>
          </w:p>
        </w:tc>
        <w:tc>
          <w:tcPr>
            <w:tcW w:w="3831" w:type="pct"/>
          </w:tcPr>
          <w:p w14:paraId="3C4FB83B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2 месеца </w:t>
            </w:r>
          </w:p>
        </w:tc>
      </w:tr>
      <w:tr w:rsidR="00CC334F" w:rsidRPr="00BE496C" w14:paraId="3B8D44F0" w14:textId="77777777" w:rsidTr="00122588">
        <w:trPr>
          <w:trHeight w:val="548"/>
        </w:trPr>
        <w:tc>
          <w:tcPr>
            <w:tcW w:w="1169" w:type="pct"/>
          </w:tcPr>
          <w:p w14:paraId="292C62E7" w14:textId="77777777" w:rsidR="00CC334F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Погасяване</w:t>
            </w:r>
          </w:p>
        </w:tc>
        <w:tc>
          <w:tcPr>
            <w:tcW w:w="3831" w:type="pct"/>
          </w:tcPr>
          <w:p w14:paraId="26DB064B" w14:textId="77777777" w:rsidR="00CC334F" w:rsidRPr="003A7E6B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С получаната БФП по проекта</w:t>
            </w:r>
          </w:p>
        </w:tc>
      </w:tr>
      <w:tr w:rsidR="00CC334F" w:rsidRPr="00BE496C" w14:paraId="3CBCF34C" w14:textId="77777777" w:rsidTr="00122588">
        <w:trPr>
          <w:trHeight w:val="548"/>
        </w:trPr>
        <w:tc>
          <w:tcPr>
            <w:tcW w:w="1169" w:type="pct"/>
          </w:tcPr>
          <w:p w14:paraId="359A6EEC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Лихви, т</w:t>
            </w: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акси и комисионни</w:t>
            </w:r>
          </w:p>
        </w:tc>
        <w:tc>
          <w:tcPr>
            <w:tcW w:w="3831" w:type="pct"/>
          </w:tcPr>
          <w:p w14:paraId="009E355F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Лихва до 1M EURIBOR + 3,25 %, минимум 3,95%</w:t>
            </w:r>
          </w:p>
          <w:p w14:paraId="507224A0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Годишна такса управление – до 0,5 %</w:t>
            </w:r>
          </w:p>
          <w:p w14:paraId="45F3E0EC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Такса ангажимент – до 0,5 % годишно</w:t>
            </w:r>
          </w:p>
          <w:p w14:paraId="38089806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Всички останали такси - Съгласно тарифата на Банката</w:t>
            </w:r>
          </w:p>
        </w:tc>
      </w:tr>
      <w:tr w:rsidR="00CC334F" w:rsidRPr="00BE496C" w14:paraId="17EFCD89" w14:textId="77777777" w:rsidTr="00122588">
        <w:trPr>
          <w:trHeight w:val="548"/>
        </w:trPr>
        <w:tc>
          <w:tcPr>
            <w:tcW w:w="1169" w:type="pct"/>
          </w:tcPr>
          <w:p w14:paraId="37CE91A3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Обезпечение</w:t>
            </w:r>
          </w:p>
        </w:tc>
        <w:tc>
          <w:tcPr>
            <w:tcW w:w="3831" w:type="pct"/>
          </w:tcPr>
          <w:p w14:paraId="0AB5EAB1" w14:textId="77777777" w:rsidR="00CC334F" w:rsidRPr="00BE496C" w:rsidRDefault="00CC334F" w:rsidP="00122588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Особен залог (Залог по ЗДФО) на сметките на Общински Транспорт РУСЕ ЕАД</w:t>
            </w:r>
          </w:p>
          <w:p w14:paraId="7FF93EEC" w14:textId="77777777" w:rsidR="00CC334F" w:rsidRPr="002203CD" w:rsidRDefault="00CC334F" w:rsidP="00122588">
            <w:pPr>
              <w:pStyle w:val="a9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Първи по ред залог на новозакупените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 xml:space="preserve">активи в ЦРОЗ  </w:t>
            </w:r>
          </w:p>
        </w:tc>
      </w:tr>
      <w:tr w:rsidR="00CC334F" w:rsidRPr="00BE496C" w14:paraId="68076A4E" w14:textId="77777777" w:rsidTr="00122588">
        <w:trPr>
          <w:trHeight w:val="548"/>
        </w:trPr>
        <w:tc>
          <w:tcPr>
            <w:tcW w:w="1169" w:type="pct"/>
          </w:tcPr>
          <w:p w14:paraId="65ACC687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Допълнителни условия</w:t>
            </w:r>
          </w:p>
        </w:tc>
        <w:tc>
          <w:tcPr>
            <w:tcW w:w="3831" w:type="pct"/>
          </w:tcPr>
          <w:p w14:paraId="30490701" w14:textId="77777777" w:rsidR="00CC334F" w:rsidRPr="00BE496C" w:rsidRDefault="00CC334F" w:rsidP="00122588">
            <w:pPr>
              <w:pStyle w:val="a9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на пропорционален на ползваното финансиране оборот през банката.</w:t>
            </w:r>
          </w:p>
          <w:p w14:paraId="7C9E82A8" w14:textId="77777777" w:rsidR="00CC334F" w:rsidRPr="00BE496C" w:rsidRDefault="00CC334F" w:rsidP="00122588">
            <w:pPr>
              <w:pStyle w:val="a9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обслужване на заплати на новоназначени служители.</w:t>
            </w:r>
          </w:p>
        </w:tc>
      </w:tr>
    </w:tbl>
    <w:p w14:paraId="7AA8C33E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B5E0B8D" w14:textId="11AAD4D2" w:rsidR="00CC334F" w:rsidRDefault="00CC334F" w:rsidP="00CC334F">
      <w:pPr>
        <w:pStyle w:val="a9"/>
        <w:numPr>
          <w:ilvl w:val="0"/>
          <w:numId w:val="8"/>
        </w:numPr>
        <w:spacing w:after="12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C334F">
        <w:rPr>
          <w:rFonts w:ascii="Times New Roman" w:hAnsi="Times New Roman" w:cs="Times New Roman"/>
          <w:sz w:val="24"/>
          <w:szCs w:val="24"/>
        </w:rPr>
        <w:t xml:space="preserve">Дава съгласие Общински Транспорт Русе ЕАД, ЕИК 117690845, да поеме </w:t>
      </w:r>
      <w:r>
        <w:rPr>
          <w:rFonts w:ascii="Times New Roman" w:hAnsi="Times New Roman" w:cs="Times New Roman"/>
          <w:sz w:val="24"/>
          <w:szCs w:val="24"/>
        </w:rPr>
        <w:t>овърдрафт или кредитна линия</w:t>
      </w:r>
      <w:r w:rsidRPr="00CC334F">
        <w:rPr>
          <w:rFonts w:ascii="Times New Roman" w:hAnsi="Times New Roman" w:cs="Times New Roman"/>
          <w:sz w:val="24"/>
          <w:szCs w:val="24"/>
        </w:rPr>
        <w:t xml:space="preserve"> в размер до </w:t>
      </w:r>
      <w:r>
        <w:rPr>
          <w:rFonts w:ascii="Times New Roman" w:hAnsi="Times New Roman" w:cs="Times New Roman"/>
          <w:sz w:val="24"/>
          <w:szCs w:val="24"/>
        </w:rPr>
        <w:t>735 100 (седемстотин тридесет и пет хиляди и сто) евро</w:t>
      </w:r>
      <w:r w:rsidRPr="00CC33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Pr="00CC334F">
        <w:rPr>
          <w:rFonts w:ascii="Times New Roman" w:hAnsi="Times New Roman" w:cs="Times New Roman"/>
          <w:sz w:val="24"/>
          <w:szCs w:val="24"/>
        </w:rPr>
        <w:t>реализиране на инвестиционна програма за модернизация и развитие на дружеството в изпълнение на проект финансиран от оперативна програма „Развитие на регионите“ 2021 -2027 г., съфинансирана от Европейския съюз чрез Европейските структурни и инвестиционни фондове и Кохезионен фонд, при следните условия: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8"/>
        <w:gridCol w:w="6908"/>
      </w:tblGrid>
      <w:tr w:rsidR="00CC334F" w:rsidRPr="00BE496C" w14:paraId="29E32B79" w14:textId="77777777" w:rsidTr="00122588">
        <w:trPr>
          <w:trHeight w:val="569"/>
        </w:trPr>
        <w:tc>
          <w:tcPr>
            <w:tcW w:w="1169" w:type="pct"/>
            <w:shd w:val="clear" w:color="auto" w:fill="D9D9D9"/>
          </w:tcPr>
          <w:p w14:paraId="5E999C90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Размер:</w:t>
            </w:r>
          </w:p>
        </w:tc>
        <w:tc>
          <w:tcPr>
            <w:tcW w:w="3831" w:type="pct"/>
            <w:shd w:val="clear" w:color="auto" w:fill="D9D9D9"/>
          </w:tcPr>
          <w:p w14:paraId="4618362D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735 100 (седемстотин тридесет и пет хиляди и сто) евро</w:t>
            </w:r>
          </w:p>
        </w:tc>
      </w:tr>
      <w:tr w:rsidR="00CC334F" w:rsidRPr="00BE496C" w14:paraId="3BE1FD8B" w14:textId="77777777" w:rsidTr="00122588">
        <w:tc>
          <w:tcPr>
            <w:tcW w:w="1169" w:type="pct"/>
            <w:shd w:val="clear" w:color="auto" w:fill="D9D9D9"/>
          </w:tcPr>
          <w:p w14:paraId="0B07939B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 на кредита: </w:t>
            </w:r>
          </w:p>
        </w:tc>
        <w:tc>
          <w:tcPr>
            <w:tcW w:w="3831" w:type="pct"/>
            <w:shd w:val="clear" w:color="auto" w:fill="D9D9D9"/>
          </w:tcPr>
          <w:p w14:paraId="3CB66232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color w:val="FFFFFF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Овърдрафт или кредитна линия</w:t>
            </w:r>
          </w:p>
        </w:tc>
      </w:tr>
      <w:tr w:rsidR="00CC334F" w:rsidRPr="00BE496C" w14:paraId="0562FCD9" w14:textId="77777777" w:rsidTr="00122588">
        <w:tc>
          <w:tcPr>
            <w:tcW w:w="1169" w:type="pct"/>
          </w:tcPr>
          <w:p w14:paraId="67C88E1E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Цел на кредита</w:t>
            </w:r>
          </w:p>
        </w:tc>
        <w:tc>
          <w:tcPr>
            <w:tcW w:w="3831" w:type="pct"/>
          </w:tcPr>
          <w:p w14:paraId="1400FFD3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E6B">
              <w:rPr>
                <w:rFonts w:ascii="Times New Roman" w:hAnsi="Times New Roman" w:cs="Times New Roman"/>
                <w:sz w:val="24"/>
                <w:szCs w:val="24"/>
              </w:rPr>
              <w:t>Финансиране за ДДС по проекта.</w:t>
            </w:r>
          </w:p>
        </w:tc>
      </w:tr>
      <w:tr w:rsidR="00CC334F" w:rsidRPr="00BE496C" w14:paraId="2A851222" w14:textId="77777777" w:rsidTr="00122588">
        <w:trPr>
          <w:trHeight w:val="427"/>
        </w:trPr>
        <w:tc>
          <w:tcPr>
            <w:tcW w:w="1169" w:type="pct"/>
          </w:tcPr>
          <w:p w14:paraId="418AD757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на кредита</w:t>
            </w:r>
          </w:p>
        </w:tc>
        <w:tc>
          <w:tcPr>
            <w:tcW w:w="3831" w:type="pct"/>
          </w:tcPr>
          <w:p w14:paraId="0673FB87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9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 месеца от датата на Договора за кредит</w:t>
            </w:r>
          </w:p>
        </w:tc>
      </w:tr>
      <w:tr w:rsidR="00CC334F" w:rsidRPr="00BE496C" w14:paraId="45261861" w14:textId="77777777" w:rsidTr="00122588">
        <w:trPr>
          <w:trHeight w:val="548"/>
        </w:trPr>
        <w:tc>
          <w:tcPr>
            <w:tcW w:w="1169" w:type="pct"/>
          </w:tcPr>
          <w:p w14:paraId="4E155CA5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Срок за усвояване</w:t>
            </w:r>
          </w:p>
        </w:tc>
        <w:tc>
          <w:tcPr>
            <w:tcW w:w="3831" w:type="pct"/>
          </w:tcPr>
          <w:p w14:paraId="24900BEC" w14:textId="77777777" w:rsidR="00CC334F" w:rsidRPr="00BE496C" w:rsidRDefault="00CC334F" w:rsidP="001225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 xml:space="preserve">2 месеца </w:t>
            </w:r>
          </w:p>
        </w:tc>
      </w:tr>
      <w:tr w:rsidR="00CC334F" w:rsidRPr="00BE496C" w14:paraId="3895E2C2" w14:textId="77777777" w:rsidTr="00122588">
        <w:trPr>
          <w:trHeight w:val="548"/>
        </w:trPr>
        <w:tc>
          <w:tcPr>
            <w:tcW w:w="1169" w:type="pct"/>
          </w:tcPr>
          <w:p w14:paraId="61820B31" w14:textId="77777777" w:rsidR="00CC334F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Погасяване</w:t>
            </w:r>
          </w:p>
        </w:tc>
        <w:tc>
          <w:tcPr>
            <w:tcW w:w="3831" w:type="pct"/>
          </w:tcPr>
          <w:p w14:paraId="54F43B5B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Еднократно с възстановеното ДДС от НАП</w:t>
            </w:r>
          </w:p>
        </w:tc>
      </w:tr>
      <w:tr w:rsidR="00CC334F" w:rsidRPr="00BE496C" w14:paraId="30BC5EDD" w14:textId="77777777" w:rsidTr="00122588">
        <w:trPr>
          <w:trHeight w:val="548"/>
        </w:trPr>
        <w:tc>
          <w:tcPr>
            <w:tcW w:w="1169" w:type="pct"/>
          </w:tcPr>
          <w:p w14:paraId="6928F801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Лихви, т</w:t>
            </w: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акси и комисионни</w:t>
            </w:r>
          </w:p>
        </w:tc>
        <w:tc>
          <w:tcPr>
            <w:tcW w:w="3831" w:type="pct"/>
          </w:tcPr>
          <w:p w14:paraId="63BF1BCC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Лихва до 1M EURIBOR + 3,25 %, минимум 3,95%</w:t>
            </w:r>
          </w:p>
          <w:p w14:paraId="359A4E5B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Годишна такса управление – до 0,5 %</w:t>
            </w:r>
          </w:p>
          <w:p w14:paraId="7BBCCC73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Такса ангажимент – до 0,5 % годишно</w:t>
            </w:r>
          </w:p>
          <w:p w14:paraId="14FC5E5A" w14:textId="77777777" w:rsidR="00CC334F" w:rsidRPr="002203CD" w:rsidRDefault="00CC334F" w:rsidP="00122588">
            <w:pPr>
              <w:pStyle w:val="a9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Всички останали такси - Съгласно тарифата на Банката</w:t>
            </w:r>
          </w:p>
        </w:tc>
      </w:tr>
      <w:tr w:rsidR="00CC334F" w:rsidRPr="00BE496C" w14:paraId="2D23F36D" w14:textId="77777777" w:rsidTr="00122588">
        <w:trPr>
          <w:trHeight w:val="548"/>
        </w:trPr>
        <w:tc>
          <w:tcPr>
            <w:tcW w:w="1169" w:type="pct"/>
          </w:tcPr>
          <w:p w14:paraId="459018A8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Обезпечение</w:t>
            </w:r>
          </w:p>
        </w:tc>
        <w:tc>
          <w:tcPr>
            <w:tcW w:w="3831" w:type="pct"/>
          </w:tcPr>
          <w:p w14:paraId="440EACBD" w14:textId="77777777" w:rsidR="00CC334F" w:rsidRPr="00BE496C" w:rsidRDefault="00CC334F" w:rsidP="00122588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Особен залог (Залог по ЗДФО) на сметките на Общински Транспорт РУСЕ ЕАД</w:t>
            </w:r>
          </w:p>
          <w:p w14:paraId="0205A1FC" w14:textId="77777777" w:rsidR="00CC334F" w:rsidRPr="002203CD" w:rsidRDefault="00CC334F" w:rsidP="00122588">
            <w:pPr>
              <w:pStyle w:val="a9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>Първи по ред залог на новозакупените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3CD">
              <w:rPr>
                <w:rFonts w:ascii="Times New Roman" w:hAnsi="Times New Roman" w:cs="Times New Roman"/>
                <w:sz w:val="24"/>
                <w:szCs w:val="24"/>
              </w:rPr>
              <w:t xml:space="preserve">активи в ЦРОЗ  </w:t>
            </w:r>
          </w:p>
        </w:tc>
      </w:tr>
      <w:tr w:rsidR="00CC334F" w:rsidRPr="00BE496C" w14:paraId="0F073315" w14:textId="77777777" w:rsidTr="00122588">
        <w:trPr>
          <w:trHeight w:val="548"/>
        </w:trPr>
        <w:tc>
          <w:tcPr>
            <w:tcW w:w="1169" w:type="pct"/>
          </w:tcPr>
          <w:p w14:paraId="573E5CE3" w14:textId="77777777" w:rsidR="00CC334F" w:rsidRPr="00BE496C" w:rsidRDefault="00CC334F" w:rsidP="001225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b/>
                <w:sz w:val="24"/>
                <w:szCs w:val="24"/>
              </w:rPr>
              <w:t>Допълнителни условия</w:t>
            </w:r>
          </w:p>
        </w:tc>
        <w:tc>
          <w:tcPr>
            <w:tcW w:w="3831" w:type="pct"/>
          </w:tcPr>
          <w:p w14:paraId="0E7E5B77" w14:textId="77777777" w:rsidR="00CC334F" w:rsidRPr="00BE496C" w:rsidRDefault="00CC334F" w:rsidP="00122588">
            <w:pPr>
              <w:pStyle w:val="a9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на пропорционален на ползваното финансиране оборот през банката.</w:t>
            </w:r>
          </w:p>
          <w:p w14:paraId="2087A665" w14:textId="77777777" w:rsidR="00CC334F" w:rsidRPr="00BE496C" w:rsidRDefault="00CC334F" w:rsidP="00122588">
            <w:pPr>
              <w:pStyle w:val="a9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96C">
              <w:rPr>
                <w:rFonts w:ascii="Times New Roman" w:hAnsi="Times New Roman" w:cs="Times New Roman"/>
                <w:sz w:val="24"/>
                <w:szCs w:val="24"/>
              </w:rPr>
              <w:t>Насочване обслужване на заплати на новоназначени служители.</w:t>
            </w:r>
          </w:p>
        </w:tc>
      </w:tr>
    </w:tbl>
    <w:p w14:paraId="4F187595" w14:textId="77777777" w:rsidR="00CC334F" w:rsidRDefault="00CC334F" w:rsidP="00CC334F">
      <w:pPr>
        <w:pStyle w:val="a9"/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18AA2F0" w14:textId="180D3E37" w:rsidR="00CC334F" w:rsidRPr="00CC334F" w:rsidRDefault="00CC334F" w:rsidP="00CC334F">
      <w:pPr>
        <w:pStyle w:val="a9"/>
        <w:numPr>
          <w:ilvl w:val="0"/>
          <w:numId w:val="8"/>
        </w:numPr>
        <w:spacing w:after="120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C334F">
        <w:rPr>
          <w:rFonts w:ascii="Times New Roman" w:hAnsi="Times New Roman" w:cs="Times New Roman"/>
          <w:sz w:val="24"/>
          <w:szCs w:val="24"/>
        </w:rPr>
        <w:t xml:space="preserve">При одобрение от страна на банка-кредитор, Общински съвет Русе възлага на Изпълнителния директор на Общински Транспорт Русе ЕАД, ЕИК 117690845, да подпише всички необходими договори, заявления и залози, касаещи описаните по-горе кредитни сделки в точки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C334F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CC334F">
        <w:rPr>
          <w:rFonts w:ascii="Times New Roman" w:hAnsi="Times New Roman" w:cs="Times New Roman"/>
          <w:sz w:val="24"/>
          <w:szCs w:val="24"/>
        </w:rPr>
        <w:t>.</w:t>
      </w:r>
    </w:p>
    <w:p w14:paraId="41DA6BF9" w14:textId="4967C653" w:rsidR="00CC334F" w:rsidRDefault="00CC334F" w:rsidP="00CC334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A66179" w14:textId="77777777" w:rsidR="00CC334F" w:rsidRDefault="00CC334F" w:rsidP="00CC334F">
      <w:pPr>
        <w:spacing w:after="12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D6DE4F1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ВНОСИТЕЛ:</w:t>
      </w:r>
    </w:p>
    <w:p w14:paraId="49C277F2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4BC54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ПЕНЧО МИЛКОВ</w:t>
      </w:r>
    </w:p>
    <w:p w14:paraId="06C8DFFF" w14:textId="5A079351" w:rsid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Кмет на Община Русе</w:t>
      </w:r>
    </w:p>
    <w:p w14:paraId="6FAB713A" w14:textId="77777777" w:rsidR="00CC334F" w:rsidRDefault="00CC334F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br w:type="page"/>
      </w:r>
    </w:p>
    <w:p w14:paraId="379A7058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Съгласували:</w:t>
      </w:r>
    </w:p>
    <w:p w14:paraId="18584926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D4AC79" w14:textId="4FC6CAA0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Златомира Стефанова</w:t>
      </w:r>
    </w:p>
    <w:p w14:paraId="0BE962E5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Зам.-кмет на Община Русе</w:t>
      </w:r>
    </w:p>
    <w:p w14:paraId="6FA12AD1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407325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A2DE" w14:textId="0DFAF54C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Димитър Недев</w:t>
      </w:r>
    </w:p>
    <w:p w14:paraId="3C0BD08D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Зам.-кмет на Община Русе</w:t>
      </w:r>
    </w:p>
    <w:p w14:paraId="01461CD1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B27BE5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C4C8A04" w14:textId="14F47556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Елена Тодорова</w:t>
      </w:r>
    </w:p>
    <w:p w14:paraId="0F57784C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Директор на дирекция ПД</w:t>
      </w:r>
    </w:p>
    <w:p w14:paraId="2A5C24E9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44804CD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9AEC1F8" w14:textId="79CC36B8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Анелия Георгиева</w:t>
      </w:r>
    </w:p>
    <w:p w14:paraId="30541013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Началник отдел ОбСЗУЕС</w:t>
      </w:r>
    </w:p>
    <w:p w14:paraId="358F74F7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59B84773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23F97F99" w14:textId="2C00CB99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Александър Стефанов</w:t>
      </w:r>
    </w:p>
    <w:p w14:paraId="35A0CA21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Главен юрисконсулт отдел ПНО</w:t>
      </w:r>
    </w:p>
    <w:p w14:paraId="74771AA5" w14:textId="77777777" w:rsid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77DEEB3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84610CC" w14:textId="77777777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Изготвил:</w:t>
      </w:r>
    </w:p>
    <w:p w14:paraId="52FF2877" w14:textId="77777777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C334F">
        <w:rPr>
          <w:rFonts w:ascii="Times New Roman" w:hAnsi="Times New Roman" w:cs="Times New Roman"/>
          <w:b/>
          <w:bCs/>
          <w:sz w:val="24"/>
          <w:szCs w:val="24"/>
        </w:rPr>
        <w:t>Александър Георгиев</w:t>
      </w:r>
    </w:p>
    <w:p w14:paraId="21C04C93" w14:textId="77777777" w:rsidR="00CC334F" w:rsidRPr="00CC334F" w:rsidRDefault="00CC334F" w:rsidP="00CC334F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Изпълнителен директор</w:t>
      </w:r>
    </w:p>
    <w:p w14:paraId="067F3B03" w14:textId="69467A18" w:rsidR="00CC334F" w:rsidRPr="00CC334F" w:rsidRDefault="00CC334F" w:rsidP="00CC334F">
      <w:pPr>
        <w:spacing w:after="12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C334F">
        <w:rPr>
          <w:rFonts w:ascii="Times New Roman" w:hAnsi="Times New Roman" w:cs="Times New Roman"/>
          <w:i/>
          <w:iCs/>
          <w:sz w:val="24"/>
          <w:szCs w:val="24"/>
        </w:rPr>
        <w:t>Общински Транспорт Русе ЕАД</w:t>
      </w:r>
    </w:p>
    <w:sectPr w:rsidR="00CC334F" w:rsidRPr="00CC334F" w:rsidSect="00156FEC">
      <w:pgSz w:w="11906" w:h="16838" w:code="9"/>
      <w:pgMar w:top="1440" w:right="1440" w:bottom="1440" w:left="1440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615D5"/>
    <w:multiLevelType w:val="hybridMultilevel"/>
    <w:tmpl w:val="86888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55C7F"/>
    <w:multiLevelType w:val="hybridMultilevel"/>
    <w:tmpl w:val="9A72A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B362C6"/>
    <w:multiLevelType w:val="hybridMultilevel"/>
    <w:tmpl w:val="CB40074C"/>
    <w:lvl w:ilvl="0" w:tplc="FFFFFFF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53DD4"/>
    <w:multiLevelType w:val="hybridMultilevel"/>
    <w:tmpl w:val="DF264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1A33F8"/>
    <w:multiLevelType w:val="multilevel"/>
    <w:tmpl w:val="AA425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8F6F0C"/>
    <w:multiLevelType w:val="hybridMultilevel"/>
    <w:tmpl w:val="DF264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253FF7"/>
    <w:multiLevelType w:val="hybridMultilevel"/>
    <w:tmpl w:val="A5EE4FF0"/>
    <w:lvl w:ilvl="0" w:tplc="02F2649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B0362A"/>
    <w:multiLevelType w:val="hybridMultilevel"/>
    <w:tmpl w:val="CB40074C"/>
    <w:lvl w:ilvl="0" w:tplc="A330075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280791">
    <w:abstractNumId w:val="4"/>
  </w:num>
  <w:num w:numId="2" w16cid:durableId="2070228101">
    <w:abstractNumId w:val="0"/>
  </w:num>
  <w:num w:numId="3" w16cid:durableId="66609261">
    <w:abstractNumId w:val="3"/>
  </w:num>
  <w:num w:numId="4" w16cid:durableId="903755421">
    <w:abstractNumId w:val="7"/>
  </w:num>
  <w:num w:numId="5" w16cid:durableId="140851390">
    <w:abstractNumId w:val="1"/>
  </w:num>
  <w:num w:numId="6" w16cid:durableId="475806444">
    <w:abstractNumId w:val="2"/>
  </w:num>
  <w:num w:numId="7" w16cid:durableId="2016296062">
    <w:abstractNumId w:val="5"/>
  </w:num>
  <w:num w:numId="8" w16cid:durableId="7659973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09C"/>
    <w:rsid w:val="00156FEC"/>
    <w:rsid w:val="002203CD"/>
    <w:rsid w:val="002331A5"/>
    <w:rsid w:val="00305083"/>
    <w:rsid w:val="00365E87"/>
    <w:rsid w:val="003A7E6B"/>
    <w:rsid w:val="00446846"/>
    <w:rsid w:val="0051262C"/>
    <w:rsid w:val="00517A21"/>
    <w:rsid w:val="00596691"/>
    <w:rsid w:val="00626BB3"/>
    <w:rsid w:val="00644C50"/>
    <w:rsid w:val="007071DB"/>
    <w:rsid w:val="007F2704"/>
    <w:rsid w:val="008F6AD7"/>
    <w:rsid w:val="00946CA5"/>
    <w:rsid w:val="009E45BD"/>
    <w:rsid w:val="00B3460F"/>
    <w:rsid w:val="00B3609C"/>
    <w:rsid w:val="00BE496C"/>
    <w:rsid w:val="00CC334F"/>
    <w:rsid w:val="00D939A0"/>
    <w:rsid w:val="00DF5D2A"/>
    <w:rsid w:val="00E0034C"/>
    <w:rsid w:val="00E249ED"/>
    <w:rsid w:val="00E3135D"/>
    <w:rsid w:val="00E8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BA20C"/>
  <w15:chartTrackingRefBased/>
  <w15:docId w15:val="{A535546A-B891-4427-BD35-C6FFE561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bg-BG"/>
    </w:rPr>
  </w:style>
  <w:style w:type="paragraph" w:styleId="1">
    <w:name w:val="heading 1"/>
    <w:basedOn w:val="a"/>
    <w:next w:val="a"/>
    <w:link w:val="10"/>
    <w:uiPriority w:val="9"/>
    <w:qFormat/>
    <w:rsid w:val="00B360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60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60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360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360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360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60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360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360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B3609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bg-BG"/>
    </w:rPr>
  </w:style>
  <w:style w:type="character" w:customStyle="1" w:styleId="20">
    <w:name w:val="Заглавие 2 Знак"/>
    <w:basedOn w:val="a0"/>
    <w:link w:val="2"/>
    <w:uiPriority w:val="9"/>
    <w:semiHidden/>
    <w:rsid w:val="00B3609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bg-BG"/>
    </w:rPr>
  </w:style>
  <w:style w:type="character" w:customStyle="1" w:styleId="30">
    <w:name w:val="Заглавие 3 Знак"/>
    <w:basedOn w:val="a0"/>
    <w:link w:val="3"/>
    <w:uiPriority w:val="9"/>
    <w:semiHidden/>
    <w:rsid w:val="00B3609C"/>
    <w:rPr>
      <w:rFonts w:eastAsiaTheme="majorEastAsia" w:cstheme="majorBidi"/>
      <w:color w:val="2F5496" w:themeColor="accent1" w:themeShade="BF"/>
      <w:sz w:val="28"/>
      <w:szCs w:val="28"/>
      <w:lang w:val="bg-BG"/>
    </w:rPr>
  </w:style>
  <w:style w:type="character" w:customStyle="1" w:styleId="40">
    <w:name w:val="Заглавие 4 Знак"/>
    <w:basedOn w:val="a0"/>
    <w:link w:val="4"/>
    <w:uiPriority w:val="9"/>
    <w:semiHidden/>
    <w:rsid w:val="00B3609C"/>
    <w:rPr>
      <w:rFonts w:eastAsiaTheme="majorEastAsia" w:cstheme="majorBidi"/>
      <w:i/>
      <w:iCs/>
      <w:color w:val="2F5496" w:themeColor="accent1" w:themeShade="BF"/>
      <w:lang w:val="bg-BG"/>
    </w:rPr>
  </w:style>
  <w:style w:type="character" w:customStyle="1" w:styleId="50">
    <w:name w:val="Заглавие 5 Знак"/>
    <w:basedOn w:val="a0"/>
    <w:link w:val="5"/>
    <w:uiPriority w:val="9"/>
    <w:semiHidden/>
    <w:rsid w:val="00B3609C"/>
    <w:rPr>
      <w:rFonts w:eastAsiaTheme="majorEastAsia" w:cstheme="majorBidi"/>
      <w:color w:val="2F5496" w:themeColor="accent1" w:themeShade="BF"/>
      <w:lang w:val="bg-BG"/>
    </w:rPr>
  </w:style>
  <w:style w:type="character" w:customStyle="1" w:styleId="60">
    <w:name w:val="Заглавие 6 Знак"/>
    <w:basedOn w:val="a0"/>
    <w:link w:val="6"/>
    <w:uiPriority w:val="9"/>
    <w:semiHidden/>
    <w:rsid w:val="00B3609C"/>
    <w:rPr>
      <w:rFonts w:eastAsiaTheme="majorEastAsia" w:cstheme="majorBidi"/>
      <w:i/>
      <w:iCs/>
      <w:color w:val="595959" w:themeColor="text1" w:themeTint="A6"/>
      <w:lang w:val="bg-BG"/>
    </w:rPr>
  </w:style>
  <w:style w:type="character" w:customStyle="1" w:styleId="70">
    <w:name w:val="Заглавие 7 Знак"/>
    <w:basedOn w:val="a0"/>
    <w:link w:val="7"/>
    <w:uiPriority w:val="9"/>
    <w:semiHidden/>
    <w:rsid w:val="00B3609C"/>
    <w:rPr>
      <w:rFonts w:eastAsiaTheme="majorEastAsia" w:cstheme="majorBidi"/>
      <w:color w:val="595959" w:themeColor="text1" w:themeTint="A6"/>
      <w:lang w:val="bg-BG"/>
    </w:rPr>
  </w:style>
  <w:style w:type="character" w:customStyle="1" w:styleId="80">
    <w:name w:val="Заглавие 8 Знак"/>
    <w:basedOn w:val="a0"/>
    <w:link w:val="8"/>
    <w:uiPriority w:val="9"/>
    <w:semiHidden/>
    <w:rsid w:val="00B3609C"/>
    <w:rPr>
      <w:rFonts w:eastAsiaTheme="majorEastAsia" w:cstheme="majorBidi"/>
      <w:i/>
      <w:iCs/>
      <w:color w:val="272727" w:themeColor="text1" w:themeTint="D8"/>
      <w:lang w:val="bg-BG"/>
    </w:rPr>
  </w:style>
  <w:style w:type="character" w:customStyle="1" w:styleId="90">
    <w:name w:val="Заглавие 9 Знак"/>
    <w:basedOn w:val="a0"/>
    <w:link w:val="9"/>
    <w:uiPriority w:val="9"/>
    <w:semiHidden/>
    <w:rsid w:val="00B3609C"/>
    <w:rPr>
      <w:rFonts w:eastAsiaTheme="majorEastAsia" w:cstheme="majorBidi"/>
      <w:color w:val="272727" w:themeColor="text1" w:themeTint="D8"/>
      <w:lang w:val="bg-BG"/>
    </w:rPr>
  </w:style>
  <w:style w:type="paragraph" w:styleId="a3">
    <w:name w:val="Title"/>
    <w:basedOn w:val="a"/>
    <w:next w:val="a"/>
    <w:link w:val="a4"/>
    <w:uiPriority w:val="10"/>
    <w:qFormat/>
    <w:rsid w:val="00B360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B3609C"/>
    <w:rPr>
      <w:rFonts w:asciiTheme="majorHAnsi" w:eastAsiaTheme="majorEastAsia" w:hAnsiTheme="majorHAnsi" w:cstheme="majorBidi"/>
      <w:spacing w:val="-10"/>
      <w:kern w:val="28"/>
      <w:sz w:val="56"/>
      <w:szCs w:val="56"/>
      <w:lang w:val="bg-BG"/>
    </w:rPr>
  </w:style>
  <w:style w:type="paragraph" w:styleId="a5">
    <w:name w:val="Subtitle"/>
    <w:basedOn w:val="a"/>
    <w:next w:val="a"/>
    <w:link w:val="a6"/>
    <w:uiPriority w:val="11"/>
    <w:qFormat/>
    <w:rsid w:val="00B360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B3609C"/>
    <w:rPr>
      <w:rFonts w:eastAsiaTheme="majorEastAsia" w:cstheme="majorBidi"/>
      <w:color w:val="595959" w:themeColor="text1" w:themeTint="A6"/>
      <w:spacing w:val="15"/>
      <w:sz w:val="28"/>
      <w:szCs w:val="28"/>
      <w:lang w:val="bg-BG"/>
    </w:rPr>
  </w:style>
  <w:style w:type="paragraph" w:styleId="a7">
    <w:name w:val="Quote"/>
    <w:basedOn w:val="a"/>
    <w:next w:val="a"/>
    <w:link w:val="a8"/>
    <w:uiPriority w:val="29"/>
    <w:qFormat/>
    <w:rsid w:val="00B360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B3609C"/>
    <w:rPr>
      <w:i/>
      <w:iCs/>
      <w:color w:val="404040" w:themeColor="text1" w:themeTint="BF"/>
      <w:lang w:val="bg-BG"/>
    </w:rPr>
  </w:style>
  <w:style w:type="paragraph" w:styleId="a9">
    <w:name w:val="List Paragraph"/>
    <w:basedOn w:val="a"/>
    <w:uiPriority w:val="34"/>
    <w:qFormat/>
    <w:rsid w:val="00B3609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3609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360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B3609C"/>
    <w:rPr>
      <w:i/>
      <w:iCs/>
      <w:color w:val="2F5496" w:themeColor="accent1" w:themeShade="BF"/>
      <w:lang w:val="bg-BG"/>
    </w:rPr>
  </w:style>
  <w:style w:type="character" w:styleId="ad">
    <w:name w:val="Intense Reference"/>
    <w:basedOn w:val="a0"/>
    <w:uiPriority w:val="32"/>
    <w:qFormat/>
    <w:rsid w:val="00B3609C"/>
    <w:rPr>
      <w:b/>
      <w:bCs/>
      <w:smallCaps/>
      <w:color w:val="2F5496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BE49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2461</Words>
  <Characters>14028</Characters>
  <Application>Microsoft Office Word</Application>
  <DocSecurity>0</DocSecurity>
  <Lines>116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 Vasileva</dc:creator>
  <cp:keywords/>
  <dc:description/>
  <cp:lastModifiedBy>p.hristova</cp:lastModifiedBy>
  <cp:revision>2</cp:revision>
  <dcterms:created xsi:type="dcterms:W3CDTF">2026-09-11T11:16:00Z</dcterms:created>
  <dcterms:modified xsi:type="dcterms:W3CDTF">2026-09-11T11:16:00Z</dcterms:modified>
</cp:coreProperties>
</file>