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ADEE" w14:textId="77777777" w:rsidR="00EC7CD4" w:rsidRPr="009B1FD9" w:rsidRDefault="00F713A8" w:rsidP="009B1FD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 w:rsidR="009B1FD9" w:rsidRPr="009B1FD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ОБЩИНСКИ СЪВЕТ – РУСЕ</w:t>
      </w:r>
    </w:p>
    <w:p w14:paraId="04DC4613" w14:textId="77777777" w:rsidR="00EC7CD4" w:rsidRPr="009B1FD9" w:rsidRDefault="00F713A8" w:rsidP="009B1FD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ПРЕДЛОЖЕНИЕ</w:t>
      </w:r>
    </w:p>
    <w:p w14:paraId="11790CBD" w14:textId="77777777" w:rsidR="009B1FD9" w:rsidRDefault="00F713A8" w:rsidP="009B1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ОТ</w:t>
      </w:r>
      <w:r w:rsidR="009B1FD9" w:rsidRPr="009B1FD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ОБЩИНСКИ СЪВЕТНИЦИ</w:t>
      </w:r>
      <w:r w:rsidR="009B1FD9"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BEA6D39" w14:textId="77777777" w:rsidR="009B1FD9" w:rsidRDefault="009B1FD9" w:rsidP="009B1FD9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B6D1740" w14:textId="77777777" w:rsidR="00EC7CD4" w:rsidRPr="009B1FD9" w:rsidRDefault="00F713A8" w:rsidP="009B1FD9">
      <w:pPr>
        <w:spacing w:after="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О</w:t>
      </w:r>
      <w:r w:rsidR="009B1FD9" w:rsidRPr="009B1FD9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 Приемане на обръщение на Общински съвет – Русе до Министерския съвет относно стратегическата транспортна свързаност България–Румъния по оста Север–Юг: </w:t>
      </w:r>
      <w:r w:rsidR="00D235D5">
        <w:rPr>
          <w:rFonts w:ascii="Times New Roman" w:hAnsi="Times New Roman" w:cs="Times New Roman"/>
          <w:sz w:val="24"/>
          <w:szCs w:val="24"/>
          <w:lang w:val="bg-BG"/>
        </w:rPr>
        <w:t xml:space="preserve">жп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електрификацията на Дунав мост, мостовите такси и безопасността на пътната инфраструктура</w:t>
      </w:r>
    </w:p>
    <w:p w14:paraId="4321A953" w14:textId="77777777" w:rsidR="009B1FD9" w:rsidRDefault="009B1FD9">
      <w:pPr>
        <w:spacing w:after="10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D699C08" w14:textId="77777777" w:rsidR="00EC7CD4" w:rsidRPr="009B1FD9" w:rsidRDefault="00F713A8" w:rsidP="009B1FD9">
      <w:pPr>
        <w:spacing w:after="100"/>
        <w:ind w:firstLine="397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Уважаеми общински съветници,</w:t>
      </w:r>
    </w:p>
    <w:p w14:paraId="5793D8AA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Пълноправното присъединяване на България и Румъния към Шенген създава нови възможности за развитието на отношенията между Русе и Гюргево и за постепенното премахване на административните и инфраструктурните пречки пред свободното движение на хора и стоки между двата града.</w:t>
      </w:r>
    </w:p>
    <w:p w14:paraId="5DEBD20A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От 1 октомври 2026 г. румънската държава премахна таксата за преминаване на Дунав мост в посока Гюргево–Русе и официално призова България да предприеме реципрочна стъпка. Българската страна продължава да събира такса в посока Русе–Гюргево. В писмен отговор от 02.10.2026 г. на парламентарно запитване министърът на транспорта и съобщенията информира, че България е била уведомена за решението на Румъния на 23.09.2026 г., но към този момент няма взето решение и посочен срок за премахване на таксата, като предстои финансов анализ на ефектите от подобно действие.</w:t>
      </w:r>
    </w:p>
    <w:p w14:paraId="3AE5B322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От официален отговор на Министерството на финансите става ясно, че премахването на таксата не изисква законодателна промяна. Необходимото действие е изменение на действащата тарифа с постановление на Министерския съвет по предложение на министъра на регионалното развитие и благоустройството. Това позволява въпросът да бъде решен по административен ред при наличие на политическо решение.</w:t>
      </w:r>
    </w:p>
    <w:p w14:paraId="1915EF9A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За Русе въпросът има непосредствено практическо значение. Натоварването на Дунав мост и опашките към него затрудняват движението по ключови пътни артерии и създават проблеми далеч извън района на самия мост. Премахването на таксата за всички видове превозни средства би премахнало задължителната операция по нейното събиране, а с това – една от предпоставките за забавяне. Това само по себе си не отменя необходимостта от контролни проверки, нито решава проблемите с пътната инфраструктура и временните ограничения на движението.</w:t>
      </w:r>
    </w:p>
    <w:p w14:paraId="7995AF06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Финансовите последици от евентуалното премахване на таксата не следва да бъдат разглеждани единствено през размера на приходите, които държавният бюджет би загубил. Събирането на таксата изисква персонал, пунктове, техника и поддръжка и представлява отделна административна операция за всяко преминаващо превозно средство. Поради това един пълен анализ следва да отчете както разходите по администрирането ѝ, така и икономическите ползи от по-бързото и свободно движение на хора и стоки.</w:t>
      </w:r>
    </w:p>
    <w:p w14:paraId="7E686F57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Наред с автомобилната и автобусната свързаност особено тревожно е забавянето на железопътната електрификация. На 30 януари 2026 г. Министерството на транспорта и съобщенията обяви намерение за избор на изпълнител до края на 2026 г. и електрификация през 2027 г. В отговор на парламентарен въпрос от 21 септември 2026 г. обаче е представен значително по-късен график, предвиждащ строителство през 2028–2030 г. При планирани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lastRenderedPageBreak/>
        <w:t>дейности от румънска страна през 2027 г. това поражда въпрос защо двата национални графика не са синхронизирани.</w:t>
      </w:r>
    </w:p>
    <w:p w14:paraId="078447AF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Електрификацията има значение не само за транспортната ефективност, но и за националната сигурност. При рискове за морските маршрути в Черно море устойчивата сухопътна връзка Север–Юг придобива допълнителна стратегическа стойност. </w:t>
      </w:r>
    </w:p>
    <w:p w14:paraId="78BEA76A" w14:textId="77777777" w:rsidR="00EC7CD4" w:rsidRPr="009B1FD9" w:rsidRDefault="00F713A8" w:rsidP="009B1FD9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Икономическата цена на забавянето също заслужава специално внимание. В анализ от 16 октомври 2026 г. „Потопени кораби: рискове за икономиката?“ Институтът за пазарна икономика посочва, че съчетанието от рискове за корабоплаването в Черно море, ограничения по Дунав и несинхронизирана железопътна модернизация може да засегне предприятия в Северна България, включително „Оргахим“, „Приста </w:t>
      </w:r>
      <w:proofErr w:type="spellStart"/>
      <w:r w:rsidRPr="009B1FD9">
        <w:rPr>
          <w:rFonts w:ascii="Times New Roman" w:hAnsi="Times New Roman" w:cs="Times New Roman"/>
          <w:sz w:val="24"/>
          <w:szCs w:val="24"/>
          <w:lang w:val="bg-BG"/>
        </w:rPr>
        <w:t>ойл</w:t>
      </w:r>
      <w:proofErr w:type="spellEnd"/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“ и производители на биогорива от групата „Астра </w:t>
      </w:r>
      <w:proofErr w:type="spellStart"/>
      <w:r w:rsidRPr="009B1FD9">
        <w:rPr>
          <w:rFonts w:ascii="Times New Roman" w:hAnsi="Times New Roman" w:cs="Times New Roman"/>
          <w:sz w:val="24"/>
          <w:szCs w:val="24"/>
          <w:lang w:val="bg-BG"/>
        </w:rPr>
        <w:t>Биоплант</w:t>
      </w:r>
      <w:proofErr w:type="spellEnd"/>
      <w:r w:rsidRPr="009B1FD9">
        <w:rPr>
          <w:rFonts w:ascii="Times New Roman" w:hAnsi="Times New Roman" w:cs="Times New Roman"/>
          <w:sz w:val="24"/>
          <w:szCs w:val="24"/>
          <w:lang w:val="bg-BG"/>
        </w:rPr>
        <w:t>“. Следователно е необходима оценка на въздействието върху заетостта, логистичните разходи и инвестиционната привлекателност на Русе.</w:t>
      </w:r>
    </w:p>
    <w:p w14:paraId="4529791B" w14:textId="77777777" w:rsidR="009E0D13" w:rsidRDefault="00F713A8" w:rsidP="009E0D13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Към тези проблеми се добавя и опасното състояние на пътната настилка в зоната след Дунав мост на входа на България, преди бившите пунктове за гранична проверка. Сигнализирано е за дълбоки дупки, </w:t>
      </w:r>
      <w:r w:rsidR="009E0D13">
        <w:rPr>
          <w:rFonts w:ascii="Times New Roman" w:hAnsi="Times New Roman" w:cs="Times New Roman"/>
          <w:sz w:val="24"/>
          <w:szCs w:val="24"/>
          <w:lang w:val="bg-BG"/>
        </w:rPr>
        <w:t xml:space="preserve">коловози,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разрушена настилка и риск за автомобилите и пътуващите. Според публично оповестена информация теренът е в управление на Агенция „Митници“</w:t>
      </w:r>
      <w:r w:rsidR="009E0D13">
        <w:rPr>
          <w:rFonts w:ascii="Times New Roman" w:hAnsi="Times New Roman" w:cs="Times New Roman"/>
          <w:sz w:val="24"/>
          <w:szCs w:val="24"/>
          <w:lang w:val="bg-BG"/>
        </w:rPr>
        <w:t xml:space="preserve"> и е нужен съответен финансов ресурс за извършване на нужния ремонт.</w:t>
      </w:r>
    </w:p>
    <w:p w14:paraId="6317D45A" w14:textId="77777777" w:rsidR="009E0D13" w:rsidRDefault="00F713A8" w:rsidP="009E0D13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Премахването на мостовата такса, безопасната пътна инфраструктура и ускорената електрификация следва да се разглеждат като части от единна държавна политика за коридора Север–Юг. </w:t>
      </w:r>
    </w:p>
    <w:p w14:paraId="243A6ED8" w14:textId="77777777" w:rsidR="00EC7CD4" w:rsidRPr="009B1FD9" w:rsidRDefault="00F713A8" w:rsidP="009E0D13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Считаме, че по тези въпроси Русе може да има единна институционална позиция, независимо от политическите различия в Общинския съвет. Приемането на общо обръщение ще даде допълнителна тежест на позицията на града пред Министерския съвет, народните представители от 19 МИР – Русе и компетентните държавни институции. Същевременно Общинският съвет като представителен орган на местното самоуправление следва да възложи на кмета на Община Русе да отстоява тази обща позиция пред компетентните институции.</w:t>
      </w:r>
    </w:p>
    <w:p w14:paraId="70BB0864" w14:textId="77777777" w:rsidR="00EC7CD4" w:rsidRPr="009B1FD9" w:rsidRDefault="00F713A8" w:rsidP="009E0D13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Предвид обществената значимост на темата и необходимостта Общинският съвет своевременно да заяви позиция след решението на Румъния, предлагаме включване на въпроса в дневния ред по реда на чл. 63, ал. 2, т. 1 от Правилника за организацията и дейността на Общински съвет – Русе. Обстоятелствата изискват своевременно институционално действие, за да бъде позицията на Русе заявена в периода на обсъждане на последващите мерки от българска страна. Предложението не предполага непосредствен разход от общинския бюджет. С оглед на изложеното предлагаме Общински съвет – Русе да вземе следното</w:t>
      </w:r>
    </w:p>
    <w:p w14:paraId="523DDFCF" w14:textId="77777777" w:rsidR="00EC7CD4" w:rsidRPr="009B1FD9" w:rsidRDefault="00F713A8">
      <w:pPr>
        <w:spacing w:after="10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РЕШЕНИЕ:</w:t>
      </w:r>
    </w:p>
    <w:p w14:paraId="2ABFEF3A" w14:textId="77777777" w:rsidR="00EC7CD4" w:rsidRPr="009B1FD9" w:rsidRDefault="00F713A8" w:rsidP="009E0D13">
      <w:pPr>
        <w:spacing w:after="100"/>
        <w:ind w:firstLine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На основание чл. 21, ал. 2 във връзка с чл. 21, ал. 1, т. 23 от Закона за местното самоуправление и местната администрация и чл. 63, ал. 2, т. 1 от Правилника за организацията и дейността на Общински съвет – Русе, Общински съвет – Русе реши:</w:t>
      </w:r>
    </w:p>
    <w:p w14:paraId="2049548C" w14:textId="77777777" w:rsidR="00EC7CD4" w:rsidRPr="009B1FD9" w:rsidRDefault="00F713A8" w:rsidP="009E0D13">
      <w:pPr>
        <w:spacing w:after="100"/>
        <w:ind w:left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1. Приема Обръщение на Общински съвет – Русе до Министерския съвет на Република България и народните представители, избрани от 19 МИР – Русе, относно транспортната свързаност България–Румъния по оста Север–Юг, </w:t>
      </w:r>
      <w:r w:rsidR="00D235D5">
        <w:rPr>
          <w:rFonts w:ascii="Times New Roman" w:hAnsi="Times New Roman" w:cs="Times New Roman"/>
          <w:sz w:val="24"/>
          <w:szCs w:val="24"/>
          <w:lang w:val="bg-BG"/>
        </w:rPr>
        <w:t xml:space="preserve">жп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електрификацията на Дунав мост, мостовите такси и състоянието на пътната инфраструктура, съгласно приложения текст.</w:t>
      </w:r>
    </w:p>
    <w:p w14:paraId="383D357C" w14:textId="77777777" w:rsidR="00EC7CD4" w:rsidRPr="009B1FD9" w:rsidRDefault="00F713A8" w:rsidP="009E0D13">
      <w:pPr>
        <w:spacing w:after="100"/>
        <w:ind w:left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2.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Възлага на кмета на Община Русе да предприеме необходимите действия пред Министерския съвет, Министерството на регионалното развитие и благоустройството, Министерството на транспорта и съобщенията и останалите компетентни институции за отстояване на позициите, приети от Общински съвет – Русе с настоящото решение.</w:t>
      </w:r>
    </w:p>
    <w:p w14:paraId="1F39997C" w14:textId="77777777" w:rsidR="00EC7CD4" w:rsidRPr="009B1FD9" w:rsidRDefault="00F713A8" w:rsidP="009E0D13">
      <w:pPr>
        <w:spacing w:after="100"/>
        <w:ind w:left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 xml:space="preserve">3.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Кметът на Община Русе да информира Общински съвет – Русе за предприетите действия и получените отговори от компетентните институции.</w:t>
      </w:r>
    </w:p>
    <w:p w14:paraId="7FC1EFCD" w14:textId="77777777" w:rsidR="009E0D13" w:rsidRDefault="009E0D13">
      <w:pPr>
        <w:spacing w:before="160" w:after="100"/>
        <w:rPr>
          <w:rFonts w:ascii="Times New Roman" w:hAnsi="Times New Roman" w:cs="Times New Roman"/>
          <w:sz w:val="24"/>
          <w:szCs w:val="24"/>
          <w:lang w:val="bg-BG"/>
        </w:rPr>
      </w:pPr>
    </w:p>
    <w:p w14:paraId="4E198FCC" w14:textId="77777777" w:rsidR="00EC7CD4" w:rsidRPr="009B1FD9" w:rsidRDefault="00F713A8">
      <w:pPr>
        <w:spacing w:before="160" w:after="100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Приложение: Проект на Обръщение на Общински съвет – Русе.</w:t>
      </w:r>
    </w:p>
    <w:p w14:paraId="45AE568E" w14:textId="77777777" w:rsidR="009E0D13" w:rsidRDefault="009E0D13">
      <w:pPr>
        <w:spacing w:after="6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C3B706F" w14:textId="77777777" w:rsidR="00EC7CD4" w:rsidRPr="009B1FD9" w:rsidRDefault="00F713A8">
      <w:pPr>
        <w:spacing w:after="60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ВНОСИТЕЛИ:</w:t>
      </w:r>
    </w:p>
    <w:p w14:paraId="1F552CEA" w14:textId="77777777" w:rsidR="009E0D13" w:rsidRDefault="009E0D13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</w:p>
    <w:p w14:paraId="21A8D7A3" w14:textId="77777777" w:rsidR="00EC7CD4" w:rsidRDefault="0064526A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Деян Ге</w:t>
      </w:r>
      <w:r w:rsidR="00400B1C">
        <w:rPr>
          <w:rFonts w:ascii="Times New Roman" w:hAnsi="Times New Roman" w:cs="Times New Roman"/>
          <w:sz w:val="24"/>
          <w:szCs w:val="24"/>
          <w:lang w:val="bg-BG"/>
        </w:rPr>
        <w:t>р</w:t>
      </w:r>
      <w:r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400B1C">
        <w:rPr>
          <w:rFonts w:ascii="Times New Roman" w:hAnsi="Times New Roman" w:cs="Times New Roman"/>
          <w:sz w:val="24"/>
          <w:szCs w:val="24"/>
          <w:lang w:val="bg-BG"/>
        </w:rPr>
        <w:t>симов ………………………………………..</w:t>
      </w:r>
    </w:p>
    <w:p w14:paraId="65655EC1" w14:textId="77777777" w:rsidR="00400B1C" w:rsidRDefault="00400B1C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</w:p>
    <w:p w14:paraId="7CF10A72" w14:textId="77777777" w:rsidR="00400B1C" w:rsidRDefault="00400B1C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Велизар Павлов ……………………………………….</w:t>
      </w:r>
    </w:p>
    <w:p w14:paraId="462AACAD" w14:textId="77777777" w:rsidR="00400B1C" w:rsidRDefault="00400B1C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</w:p>
    <w:p w14:paraId="6E2F4D06" w14:textId="77777777" w:rsidR="00400B1C" w:rsidRPr="00400B1C" w:rsidRDefault="00400B1C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Митко Кунчев …………………………………………</w:t>
      </w:r>
    </w:p>
    <w:p w14:paraId="27AAD9C4" w14:textId="77777777" w:rsidR="009E0D13" w:rsidRDefault="009E0D13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</w:p>
    <w:p w14:paraId="6070EDF9" w14:textId="77777777" w:rsidR="009E0D13" w:rsidRDefault="009E0D13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</w:p>
    <w:p w14:paraId="67664504" w14:textId="77777777" w:rsidR="00EC7CD4" w:rsidRPr="009B1FD9" w:rsidRDefault="00F713A8">
      <w:pPr>
        <w:spacing w:after="40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Дата: ............................ 2026 г.</w:t>
      </w:r>
    </w:p>
    <w:p w14:paraId="5972A94E" w14:textId="77777777" w:rsidR="00EC7CD4" w:rsidRPr="009B1FD9" w:rsidRDefault="00F713A8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br w:type="page"/>
      </w:r>
    </w:p>
    <w:p w14:paraId="1ED60309" w14:textId="77777777" w:rsidR="00EC7CD4" w:rsidRPr="009B1FD9" w:rsidRDefault="00F713A8" w:rsidP="00AC738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ПРОЕКТ</w:t>
      </w:r>
    </w:p>
    <w:p w14:paraId="133F20C0" w14:textId="77777777" w:rsidR="00EC7CD4" w:rsidRPr="009B1FD9" w:rsidRDefault="00F713A8" w:rsidP="00AC738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ОБРЪЩЕНИЕ</w:t>
      </w:r>
    </w:p>
    <w:p w14:paraId="77D82D3A" w14:textId="77777777" w:rsidR="00EC7CD4" w:rsidRPr="009B1FD9" w:rsidRDefault="00F713A8" w:rsidP="00AC738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– РУСЕ</w:t>
      </w:r>
    </w:p>
    <w:p w14:paraId="3B4C1536" w14:textId="77777777" w:rsidR="00AC7385" w:rsidRDefault="00AC7385" w:rsidP="00AC738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0D69E4B" w14:textId="77777777" w:rsidR="00EC7CD4" w:rsidRPr="009B1FD9" w:rsidRDefault="00F713A8" w:rsidP="00AC738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 w:rsidR="00AC738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МИНИСТЕРСКИЯ СЪВЕТ НА РЕПУБЛИКА БЪЛГАРИЯ</w:t>
      </w:r>
    </w:p>
    <w:p w14:paraId="74838FBD" w14:textId="77777777" w:rsidR="00EC7CD4" w:rsidRPr="009B1FD9" w:rsidRDefault="00F713A8" w:rsidP="00AC738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 w:rsidR="00AC738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НАРОДНИТЕ ПРЕДСТАВИТЕЛИ, ИЗБРАНИ ОТ 19 МИР – РУСЕ</w:t>
      </w:r>
    </w:p>
    <w:p w14:paraId="762E4675" w14:textId="77777777" w:rsidR="00AC7385" w:rsidRDefault="00AC7385">
      <w:pPr>
        <w:spacing w:after="100"/>
        <w:rPr>
          <w:rFonts w:ascii="Times New Roman" w:hAnsi="Times New Roman" w:cs="Times New Roman"/>
          <w:sz w:val="24"/>
          <w:szCs w:val="24"/>
          <w:lang w:val="bg-BG"/>
        </w:rPr>
      </w:pPr>
    </w:p>
    <w:p w14:paraId="6851FFFF" w14:textId="77777777" w:rsidR="00EC7CD4" w:rsidRPr="009B1FD9" w:rsidRDefault="00F713A8">
      <w:pPr>
        <w:spacing w:after="100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ОТНОСНО: Стратегическата транспортна свързаност България–Румъния по оста Север–Юг: електрификация, такси и безопасност при Дунав мост Русе–Гюргево</w:t>
      </w:r>
    </w:p>
    <w:p w14:paraId="2CD6BF77" w14:textId="77777777" w:rsidR="00E83F77" w:rsidRDefault="00E83F77">
      <w:pPr>
        <w:spacing w:after="10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57C0C4D" w14:textId="77777777" w:rsidR="00EC7CD4" w:rsidRPr="009B1FD9" w:rsidRDefault="00F713A8" w:rsidP="00E83F77">
      <w:pPr>
        <w:spacing w:after="100"/>
        <w:ind w:left="397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Уважаеми господин министър-председател,</w:t>
      </w: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br/>
        <w:t>Уважаеми госпожи и господа министри,</w:t>
      </w: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br/>
        <w:t>Уважаеми народни представители,</w:t>
      </w:r>
    </w:p>
    <w:p w14:paraId="42F0B82B" w14:textId="77777777" w:rsidR="00EC7CD4" w:rsidRPr="009B1FD9" w:rsidRDefault="00F713A8" w:rsidP="00E83F77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Русе–Гюргево е ключова трансгранична връзка по транспортната ос Север–Юг между България и Румъния. След присъединяването на двете страни към Шенген съществува реална възможност за ускоряване на движението на хора и стоки, за развитие на местната икономика и за по-надеждни европейски транспортни коридори. За целта са необходими съгласувани решения на държавно равнище.</w:t>
      </w:r>
    </w:p>
    <w:p w14:paraId="27D62D6D" w14:textId="77777777" w:rsidR="00EC7CD4" w:rsidRPr="009B1FD9" w:rsidRDefault="00F713A8" w:rsidP="00E83F77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Общински съвет – Русе настоява транспортната свързаност през Дунав мост да се разглежда едновременно като икономически, инфраструктурен и стратегически въпрос, включително в контекста на устойчивостта на логистичните маршрути и военната мобилност.</w:t>
      </w:r>
    </w:p>
    <w:p w14:paraId="5E998656" w14:textId="77777777" w:rsidR="00EC7CD4" w:rsidRPr="009B1FD9" w:rsidRDefault="00F713A8" w:rsidP="00E83F77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Решението на Румъния да премахне таксата за преминаване на Дунав мост в посока Гюргево–Русе е конкретна стъпка в тази посока. Считаме, че България следва да предприеме реципрочно действие и да премахне таксата за преминаване в посока Русе–Гюргево.</w:t>
      </w:r>
    </w:p>
    <w:p w14:paraId="42C385FB" w14:textId="77777777" w:rsidR="00EC7CD4" w:rsidRPr="009B1FD9" w:rsidRDefault="00F713A8" w:rsidP="00E83F77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За гражданите на Русе това не е единствено финансов въпрос. Премахването на таксата за всички превозни средства би премахнало и задължителната операция по нейното събиране – конкретна мярка за ограничаване на предпоставките за забавяне в района на Дунав мост. Това не изключва законосъобразните контролни проверки и не замества необходимите подобрения на пътната инфраструктура.</w:t>
      </w:r>
    </w:p>
    <w:p w14:paraId="61F7C7DF" w14:textId="77777777" w:rsidR="00EC7CD4" w:rsidRPr="009B1FD9" w:rsidRDefault="00F713A8" w:rsidP="00E83F77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На 30 януари 2026 г. беше обявен план за избор на изпълнител за електрификацията на</w:t>
      </w:r>
      <w:r w:rsidR="00E83F77">
        <w:rPr>
          <w:rFonts w:ascii="Times New Roman" w:hAnsi="Times New Roman" w:cs="Times New Roman"/>
          <w:sz w:val="24"/>
          <w:szCs w:val="24"/>
          <w:lang w:val="bg-BG"/>
        </w:rPr>
        <w:t xml:space="preserve"> жп линията в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 българския участък </w:t>
      </w:r>
      <w:r w:rsidR="00E83F77">
        <w:rPr>
          <w:rFonts w:ascii="Times New Roman" w:hAnsi="Times New Roman" w:cs="Times New Roman"/>
          <w:sz w:val="24"/>
          <w:szCs w:val="24"/>
          <w:lang w:val="bg-BG"/>
        </w:rPr>
        <w:t xml:space="preserve">от гара Русе-разпределителна,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до края на годината и реализация през 2027 г. По-късно беше посочен график със строителство през 2028–2030 г. В същото време румънската страна планира дейности през 2027 г. </w:t>
      </w:r>
      <w:r w:rsidR="00D235D5">
        <w:rPr>
          <w:rFonts w:ascii="Times New Roman" w:hAnsi="Times New Roman" w:cs="Times New Roman"/>
          <w:sz w:val="24"/>
          <w:szCs w:val="24"/>
          <w:lang w:val="bg-BG"/>
        </w:rPr>
        <w:t xml:space="preserve">и спиране на жп трафик от април 2027 до края на годината.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При повишени рискове за корабоплаването в Черно море несинхронизираната модернизация поставя въпроси за надеждността на транспортните вериги и националната сигурност. Анализ на Института за пазарна икономика от 16 октомври 2026 г. предупреждава за възможни неблагоприятни последици за предприятия от Северна България, включително в Русе.</w:t>
      </w:r>
    </w:p>
    <w:p w14:paraId="79BBA01B" w14:textId="77777777" w:rsidR="00EC7CD4" w:rsidRPr="009B1FD9" w:rsidRDefault="00F713A8" w:rsidP="00E83F77">
      <w:pPr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Недопустимо е и опасното състояние на пътната настилка в зоната непосредствено след Дунав мост на българска територия, където са сигнализирани дупки</w:t>
      </w:r>
      <w:r w:rsidR="00E83F77">
        <w:rPr>
          <w:rFonts w:ascii="Times New Roman" w:hAnsi="Times New Roman" w:cs="Times New Roman"/>
          <w:sz w:val="24"/>
          <w:szCs w:val="24"/>
          <w:lang w:val="bg-BG"/>
        </w:rPr>
        <w:t>, коловози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 и разрушен асфалт. Независимо коя държавна структура стопанисва терена, гражданите и превозвачите имат право на безопасно преминаване. Необходим е незабавен междуведомствен ангажимент за ремонт.</w:t>
      </w:r>
    </w:p>
    <w:p w14:paraId="2DFA33CE" w14:textId="77777777" w:rsidR="00E83F77" w:rsidRDefault="00E83F77">
      <w:pPr>
        <w:spacing w:before="80" w:after="10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2A23362" w14:textId="77777777" w:rsidR="00EC7CD4" w:rsidRPr="009B1FD9" w:rsidRDefault="00F713A8" w:rsidP="00E83F77">
      <w:pPr>
        <w:spacing w:before="80" w:after="100"/>
        <w:ind w:firstLine="369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b/>
          <w:sz w:val="24"/>
          <w:szCs w:val="24"/>
          <w:lang w:val="bg-BG"/>
        </w:rPr>
        <w:t>В тази връзка Общински съвет – Русе:</w:t>
      </w:r>
    </w:p>
    <w:p w14:paraId="539A36BA" w14:textId="77777777" w:rsidR="00A743EB" w:rsidRPr="00A743EB" w:rsidRDefault="00A743EB" w:rsidP="00E83F77">
      <w:pPr>
        <w:spacing w:after="100"/>
        <w:ind w:firstLine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43EB">
        <w:rPr>
          <w:rFonts w:ascii="Times New Roman" w:hAnsi="Times New Roman" w:cs="Times New Roman"/>
          <w:sz w:val="24"/>
          <w:szCs w:val="24"/>
          <w:lang w:val="bg-BG"/>
        </w:rPr>
        <w:t xml:space="preserve">1. Призовава Министерския съвет на Република България да предприеме необходимите действия за премахване на таксите за преминаване през Дунав мост Русе–Гюргево за всички категории превозни средства. Като първа стъпка </w:t>
      </w:r>
      <w:r w:rsidR="002C351F">
        <w:rPr>
          <w:rFonts w:ascii="Times New Roman" w:hAnsi="Times New Roman" w:cs="Times New Roman"/>
          <w:sz w:val="24"/>
          <w:szCs w:val="24"/>
          <w:lang w:val="bg-BG"/>
        </w:rPr>
        <w:t>предлага</w:t>
      </w:r>
      <w:r w:rsidRPr="00A743EB">
        <w:rPr>
          <w:rFonts w:ascii="Times New Roman" w:hAnsi="Times New Roman" w:cs="Times New Roman"/>
          <w:sz w:val="24"/>
          <w:szCs w:val="24"/>
          <w:lang w:val="bg-BG"/>
        </w:rPr>
        <w:t xml:space="preserve"> отпадане на таксите за леките автомобили от 01.01.2027 г.</w:t>
      </w:r>
    </w:p>
    <w:p w14:paraId="5E326EC9" w14:textId="77777777" w:rsidR="00EC7CD4" w:rsidRDefault="00F713A8" w:rsidP="00E83F77">
      <w:pPr>
        <w:spacing w:after="100"/>
        <w:ind w:firstLine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2. Настоява Министерството на транспорта и съобщенията да представ</w:t>
      </w:r>
      <w:r w:rsidR="00D235D5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D235D5" w:rsidRPr="00D235D5">
        <w:rPr>
          <w:rFonts w:ascii="Times New Roman" w:hAnsi="Times New Roman" w:cs="Times New Roman"/>
          <w:sz w:val="24"/>
          <w:szCs w:val="24"/>
          <w:lang w:val="bg-BG"/>
        </w:rPr>
        <w:t>конкретен график за електрификацията и модернизацията на железопътната връзка Русе–Гюргево</w:t>
      </w:r>
      <w:r w:rsidR="00AC7385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D235D5" w:rsidRPr="00D235D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C7385" w:rsidRPr="009B1FD9">
        <w:rPr>
          <w:rFonts w:ascii="Times New Roman" w:hAnsi="Times New Roman" w:cs="Times New Roman"/>
          <w:sz w:val="24"/>
          <w:szCs w:val="24"/>
          <w:lang w:val="bg-BG"/>
        </w:rPr>
        <w:t>синхронизация с планираните работи от румънска страна през 2027 г.</w:t>
      </w:r>
      <w:r w:rsidR="00AC7385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да определят отговорните институции, осигуреното финансиране и конкретните срокове</w:t>
      </w:r>
      <w:r w:rsidR="00AC7385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4FD10077" w14:textId="77777777" w:rsidR="00EC7CD4" w:rsidRPr="009B1FD9" w:rsidRDefault="00F713A8" w:rsidP="00E83F77">
      <w:pPr>
        <w:ind w:firstLine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="00A743EB">
        <w:rPr>
          <w:rFonts w:ascii="Times New Roman" w:hAnsi="Times New Roman" w:cs="Times New Roman"/>
          <w:sz w:val="24"/>
          <w:szCs w:val="24"/>
          <w:lang w:val="bg-BG"/>
        </w:rPr>
        <w:t>Призовава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 Министерският съвет да разгледа проекта за </w:t>
      </w:r>
      <w:r w:rsidR="00AC7385">
        <w:rPr>
          <w:rFonts w:ascii="Times New Roman" w:hAnsi="Times New Roman" w:cs="Times New Roman"/>
          <w:sz w:val="24"/>
          <w:szCs w:val="24"/>
          <w:lang w:val="bg-BG"/>
        </w:rPr>
        <w:t xml:space="preserve">жп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електрификация в контекста на националната сигурност, европейската военна мобилност и рисковете за веригите на доставки, като представи оценка за икономическото въздействие върху Русе и Северна България.</w:t>
      </w:r>
    </w:p>
    <w:p w14:paraId="200BC134" w14:textId="77777777" w:rsidR="00EC7CD4" w:rsidRPr="009B1FD9" w:rsidRDefault="00F713A8" w:rsidP="00E83F77">
      <w:pPr>
        <w:ind w:firstLine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4. Настоява Министерството на финансите</w:t>
      </w:r>
      <w:r w:rsidR="00AC7385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 Агенция „Митници“</w:t>
      </w:r>
      <w:r w:rsidR="00A743E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 xml:space="preserve"> според установените им правомощия, </w:t>
      </w:r>
      <w:r w:rsidR="00A743EB">
        <w:rPr>
          <w:rFonts w:ascii="Times New Roman" w:hAnsi="Times New Roman" w:cs="Times New Roman"/>
          <w:sz w:val="24"/>
          <w:szCs w:val="24"/>
          <w:lang w:val="bg-BG"/>
        </w:rPr>
        <w:t xml:space="preserve">да предприемат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незабавн</w:t>
      </w:r>
      <w:r w:rsidR="00A743EB">
        <w:rPr>
          <w:rFonts w:ascii="Times New Roman" w:hAnsi="Times New Roman" w:cs="Times New Roman"/>
          <w:sz w:val="24"/>
          <w:szCs w:val="24"/>
          <w:lang w:val="bg-BG"/>
        </w:rPr>
        <w:t xml:space="preserve">и действия за </w:t>
      </w:r>
      <w:r w:rsidRPr="009B1FD9">
        <w:rPr>
          <w:rFonts w:ascii="Times New Roman" w:hAnsi="Times New Roman" w:cs="Times New Roman"/>
          <w:sz w:val="24"/>
          <w:szCs w:val="24"/>
          <w:lang w:val="bg-BG"/>
        </w:rPr>
        <w:t>обезопасяване и траен ремонт на компрометираната пътна настилка в зоната след Дунав мост на входа на България, с публично обявени изпълнител и срок.</w:t>
      </w:r>
    </w:p>
    <w:p w14:paraId="7DFFB7E9" w14:textId="77777777" w:rsidR="00EC7CD4" w:rsidRPr="009B1FD9" w:rsidRDefault="00F713A8" w:rsidP="00E83F77">
      <w:pPr>
        <w:spacing w:after="100"/>
        <w:ind w:firstLine="36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B1FD9">
        <w:rPr>
          <w:rFonts w:ascii="Times New Roman" w:hAnsi="Times New Roman" w:cs="Times New Roman"/>
          <w:sz w:val="24"/>
          <w:szCs w:val="24"/>
          <w:lang w:val="bg-BG"/>
        </w:rPr>
        <w:t>5. Призовава народните представители, избрани от 19 МИР – Русе, независимо от политическата им принадлежност, да подкрепят общата институционална позиция и да осъществяват парламентарен контрол върху изпълнението на посочените ангажименти.</w:t>
      </w:r>
    </w:p>
    <w:p w14:paraId="563F658C" w14:textId="77777777" w:rsidR="002C351F" w:rsidRPr="002C351F" w:rsidRDefault="002C351F" w:rsidP="002C351F">
      <w:pPr>
        <w:pBdr>
          <w:top w:val="nil"/>
          <w:left w:val="nil"/>
          <w:bottom w:val="nil"/>
          <w:right w:val="nil"/>
          <w:between w:val="nil"/>
          <w:bar w:val="nil"/>
        </w:pBdr>
        <w:spacing w:before="100" w:after="100"/>
        <w:ind w:firstLine="397"/>
        <w:jc w:val="both"/>
        <w:rPr>
          <w:rFonts w:eastAsia="Arial Unicode MS" w:cs="Arial Unicode MS"/>
          <w:color w:val="000000"/>
          <w:szCs w:val="21"/>
          <w:u w:color="000000"/>
          <w:bdr w:val="nil"/>
          <w:lang w:val="bg-BG"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2C351F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bg-BG" w:eastAsia="bg-BG"/>
          <w14:textOutline w14:w="0" w14:cap="flat" w14:cmpd="sng" w14:algn="ctr">
            <w14:noFill/>
            <w14:prstDash w14:val="solid"/>
            <w14:bevel/>
          </w14:textOutline>
        </w:rPr>
        <w:t>Общински съвет - Русе заявява готовност да подкрепя институционалните действия, насочени към премахване на пречките пред свободното движение и към развитието на Русе и Гюргево като по-добре свързана трансгранична икономическа зона. Развитието на коридора Север-Юг през Русе-Гюргево и постепенното премахване на административните и инфраструктурните бариери между двата града са едновременно въпрос на регионално развитие, икономическа конкурентоспособност, национална сигурност и реално използване на възможностите, които членството ни в Шенген предоставя.</w:t>
      </w:r>
    </w:p>
    <w:p w14:paraId="59278818" w14:textId="77777777" w:rsidR="002C351F" w:rsidRPr="009B1FD9" w:rsidRDefault="002C351F">
      <w:pPr>
        <w:spacing w:before="100" w:after="100"/>
        <w:ind w:firstLine="39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2C351F" w:rsidRPr="009B1FD9" w:rsidSect="00034616">
      <w:footerReference w:type="default" r:id="rId8"/>
      <w:pgSz w:w="12240" w:h="15840"/>
      <w:pgMar w:top="964" w:right="1134" w:bottom="96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F79A" w14:textId="77777777" w:rsidR="00134FE7" w:rsidRDefault="00134FE7">
      <w:pPr>
        <w:spacing w:after="0" w:line="240" w:lineRule="auto"/>
      </w:pPr>
      <w:r>
        <w:separator/>
      </w:r>
    </w:p>
  </w:endnote>
  <w:endnote w:type="continuationSeparator" w:id="0">
    <w:p w14:paraId="2E049C80" w14:textId="77777777" w:rsidR="00134FE7" w:rsidRDefault="0013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918A8" w14:textId="77777777" w:rsidR="00EC7CD4" w:rsidRDefault="00F713A8">
    <w:pPr>
      <w:pStyle w:val="a7"/>
      <w:jc w:val="center"/>
    </w:pPr>
    <w:proofErr w:type="spellStart"/>
    <w:r>
      <w:rPr>
        <w:sz w:val="16"/>
      </w:rPr>
      <w:t>Общински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съвет</w:t>
    </w:r>
    <w:proofErr w:type="spellEnd"/>
    <w:r>
      <w:rPr>
        <w:sz w:val="16"/>
      </w:rPr>
      <w:t xml:space="preserve"> – Русе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587A0" w14:textId="77777777" w:rsidR="00134FE7" w:rsidRDefault="00134FE7">
      <w:pPr>
        <w:spacing w:after="0" w:line="240" w:lineRule="auto"/>
      </w:pPr>
      <w:r>
        <w:separator/>
      </w:r>
    </w:p>
  </w:footnote>
  <w:footnote w:type="continuationSeparator" w:id="0">
    <w:p w14:paraId="48320730" w14:textId="77777777" w:rsidR="00134FE7" w:rsidRDefault="00134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4526287">
    <w:abstractNumId w:val="8"/>
  </w:num>
  <w:num w:numId="2" w16cid:durableId="1217279501">
    <w:abstractNumId w:val="6"/>
  </w:num>
  <w:num w:numId="3" w16cid:durableId="881163641">
    <w:abstractNumId w:val="5"/>
  </w:num>
  <w:num w:numId="4" w16cid:durableId="669020451">
    <w:abstractNumId w:val="4"/>
  </w:num>
  <w:num w:numId="5" w16cid:durableId="158811962">
    <w:abstractNumId w:val="7"/>
  </w:num>
  <w:num w:numId="6" w16cid:durableId="959725327">
    <w:abstractNumId w:val="3"/>
  </w:num>
  <w:num w:numId="7" w16cid:durableId="117184564">
    <w:abstractNumId w:val="2"/>
  </w:num>
  <w:num w:numId="8" w16cid:durableId="683745785">
    <w:abstractNumId w:val="1"/>
  </w:num>
  <w:num w:numId="9" w16cid:durableId="120227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025"/>
    <w:rsid w:val="0006063C"/>
    <w:rsid w:val="00107F46"/>
    <w:rsid w:val="00134FE7"/>
    <w:rsid w:val="0015074B"/>
    <w:rsid w:val="0029639D"/>
    <w:rsid w:val="002C351F"/>
    <w:rsid w:val="00326F90"/>
    <w:rsid w:val="00400B1C"/>
    <w:rsid w:val="0064526A"/>
    <w:rsid w:val="008532E5"/>
    <w:rsid w:val="009B1FD9"/>
    <w:rsid w:val="009B24AA"/>
    <w:rsid w:val="009E0D13"/>
    <w:rsid w:val="00A743EB"/>
    <w:rsid w:val="00AA1D8D"/>
    <w:rsid w:val="00AC7385"/>
    <w:rsid w:val="00B47730"/>
    <w:rsid w:val="00BA1899"/>
    <w:rsid w:val="00CB0664"/>
    <w:rsid w:val="00D235D5"/>
    <w:rsid w:val="00DD3FFD"/>
    <w:rsid w:val="00E60CD2"/>
    <w:rsid w:val="00E83F77"/>
    <w:rsid w:val="00EC792C"/>
    <w:rsid w:val="00EC7CD4"/>
    <w:rsid w:val="00F35A20"/>
    <w:rsid w:val="00F713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88311"/>
  <w14:defaultImageDpi w14:val="300"/>
  <w15:docId w15:val="{13C812B0-9E26-47CC-BCD4-8057768F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footnote text"/>
    <w:basedOn w:val="a1"/>
    <w:link w:val="affb"/>
    <w:uiPriority w:val="99"/>
    <w:semiHidden/>
    <w:unhideWhenUsed/>
    <w:rsid w:val="00AC7385"/>
    <w:pPr>
      <w:spacing w:after="0" w:line="240" w:lineRule="auto"/>
    </w:pPr>
    <w:rPr>
      <w:sz w:val="20"/>
      <w:szCs w:val="20"/>
    </w:rPr>
  </w:style>
  <w:style w:type="character" w:customStyle="1" w:styleId="affb">
    <w:name w:val="Текст под линия Знак"/>
    <w:basedOn w:val="a2"/>
    <w:link w:val="affa"/>
    <w:uiPriority w:val="99"/>
    <w:semiHidden/>
    <w:rsid w:val="00AC7385"/>
    <w:rPr>
      <w:rFonts w:ascii="Arial" w:hAnsi="Arial"/>
      <w:sz w:val="20"/>
      <w:szCs w:val="20"/>
    </w:rPr>
  </w:style>
  <w:style w:type="character" w:styleId="affc">
    <w:name w:val="footnote reference"/>
    <w:basedOn w:val="a2"/>
    <w:uiPriority w:val="99"/>
    <w:semiHidden/>
    <w:unhideWhenUsed/>
    <w:rsid w:val="00AC73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B5F18B-AA54-4CCC-8450-D124A83C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</Company>
  <LinksUpToDate>false</LinksUpToDate>
  <CharactersWithSpaces>11537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p.hristova</cp:lastModifiedBy>
  <cp:revision>2</cp:revision>
  <dcterms:created xsi:type="dcterms:W3CDTF">2026-10-20T08:15:00Z</dcterms:created>
  <dcterms:modified xsi:type="dcterms:W3CDTF">2026-10-20T08:15:00Z</dcterms:modified>
</cp:coreProperties>
</file>