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55" w:rsidRPr="000A0A91" w:rsidRDefault="003C3555" w:rsidP="006410D0">
      <w:pPr>
        <w:spacing w:after="120" w:line="240" w:lineRule="auto"/>
        <w:ind w:right="-648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  <w:r w:rsidRPr="000A0A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ДО                                                                                                                                                        </w:t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 xml:space="preserve">ОБЩИНСКИ СЪВЕТ – РУСЕ       </w:t>
      </w:r>
    </w:p>
    <w:p w:rsidR="003C3555" w:rsidRPr="000A0A91" w:rsidRDefault="003C3555" w:rsidP="003C3555">
      <w:pPr>
        <w:spacing w:after="12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>ПРЕДЛОЖЕНИЕ</w:t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>ОТ ПЛАМЕН СТОИЛОВ</w:t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  <w:t xml:space="preserve">                           КМЕТ НА ОБЩИНА – РУСЕ</w:t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862BB0" w:rsidRPr="000A0A91" w:rsidRDefault="003C3555" w:rsidP="00C915AE">
      <w:pPr>
        <w:spacing w:after="0" w:line="240" w:lineRule="auto"/>
        <w:ind w:left="1418" w:right="-648" w:hanging="1418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>ОТНОСНО</w:t>
      </w:r>
      <w:r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 xml:space="preserve">: </w:t>
      </w:r>
      <w:r w:rsidR="006410D0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 xml:space="preserve">Приемане на Наредба за изменение и допълнение на Наредба </w:t>
      </w:r>
      <w:r w:rsidR="00862BB0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>№5</w:t>
      </w:r>
      <w:r w:rsidR="000A0A91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>, на Общински съвет – Русе,</w:t>
      </w:r>
      <w:r w:rsidR="00862BB0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 xml:space="preserve"> за търговската</w:t>
      </w:r>
      <w:r w:rsidR="000A0A91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 xml:space="preserve"> </w:t>
      </w:r>
      <w:r w:rsidR="00862BB0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>дейност на територията на Община Русе</w:t>
      </w:r>
      <w:r w:rsid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>.</w:t>
      </w:r>
      <w:r w:rsidR="001F4817"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 xml:space="preserve"> </w:t>
      </w:r>
    </w:p>
    <w:p w:rsidR="001F4817" w:rsidRPr="000A0A91" w:rsidRDefault="001F4817" w:rsidP="006410D0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</w:p>
    <w:p w:rsidR="00D531DB" w:rsidRPr="000A0A91" w:rsidRDefault="00D531DB" w:rsidP="006410D0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</w:p>
    <w:p w:rsidR="003C3555" w:rsidRPr="000A0A91" w:rsidRDefault="003C3555" w:rsidP="000A0A91">
      <w:pPr>
        <w:spacing w:after="120" w:line="240" w:lineRule="auto"/>
        <w:ind w:right="-648" w:firstLine="70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>УВАЖАЕМИ ДАМИ И ГОСПОДА ОБЩИНСКИ СЪВЕТНИЦИ,</w:t>
      </w: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ab/>
      </w:r>
    </w:p>
    <w:p w:rsidR="001F4817" w:rsidRPr="000A0A91" w:rsidRDefault="003C3555" w:rsidP="003C3555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1F4817" w:rsidRPr="000A0A91" w:rsidRDefault="001F4817" w:rsidP="003C3555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Със Заповед №РД-01-1678 от 08.06.2016 г. на Кмета на Община Русе </w:t>
      </w:r>
      <w:r w:rsidR="00972F5A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е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назначена комисия, 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в състав служители от Общинска администрация – Русе и от общински съветници, със задача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да подготви проект на Наредба за изменение и допълнение на Наредба №5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, на Общински съвет – Русе,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 търговската дейност на територията на Община Русе. С</w:t>
      </w:r>
      <w:r w:rsidR="00B30BF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формирането 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на комисията беше инициирано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след</w:t>
      </w:r>
      <w:r w:rsidR="0040103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постъпило в Община Русе писмо с регистрационен индекс 30-6002-1 от 04.05.2016 г.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, с адресат Кмета на Община Русе, подадено</w:t>
      </w:r>
      <w:r w:rsidR="0040103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 Сдружение „Сервизи за качество в автомобилния ремонт“</w:t>
      </w:r>
      <w:r w:rsidR="0007483E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40103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ъдържащо</w:t>
      </w:r>
      <w:r w:rsidR="0040103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предложения за 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усъвършенстване на подзаконовата нормативна уредба, установена в Наредба №5, на Общински съвет – Русе,</w:t>
      </w:r>
      <w:r w:rsidR="0040103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 търговска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та</w:t>
      </w:r>
      <w:r w:rsidR="0040103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дейност на територията на Община Русе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="005C3ABB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Предложенията на сдружението са насочени към осигуряване </w:t>
      </w:r>
      <w:r w:rsidR="005C3ABB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осъществяване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то</w:t>
      </w:r>
      <w:r w:rsidR="005C3ABB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ефективен контрол върху дейността на автосервизите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 другите обекти, предоставящи услуги по обслужване и поддръжка на моторни превозни средства (МПС), както</w:t>
      </w:r>
      <w:r w:rsidR="005462A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 ограничаване</w:t>
      </w:r>
      <w:r w:rsidR="005C3ABB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>на обектите</w:t>
      </w:r>
      <w:r w:rsidR="005462AD">
        <w:rPr>
          <w:rFonts w:ascii="Times New Roman" w:eastAsia="Times New Roman" w:hAnsi="Times New Roman" w:cs="Times New Roman"/>
          <w:kern w:val="28"/>
          <w:sz w:val="24"/>
          <w:szCs w:val="24"/>
        </w:rPr>
        <w:t>, осъществяващи дейност в конкретния бранш в разр</w:t>
      </w:r>
      <w:r w:rsidR="00B30BF8">
        <w:rPr>
          <w:rFonts w:ascii="Times New Roman" w:eastAsia="Times New Roman" w:hAnsi="Times New Roman" w:cs="Times New Roman"/>
          <w:kern w:val="28"/>
          <w:sz w:val="24"/>
          <w:szCs w:val="24"/>
        </w:rPr>
        <w:t>ез с изискванията и установения</w:t>
      </w:r>
      <w:r w:rsidR="005462A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 Наредба №5, на Общински съвет – Русе, за търговската дейност на територията на Община Русе,</w:t>
      </w:r>
      <w:r w:rsid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30BF8">
        <w:rPr>
          <w:rFonts w:ascii="Times New Roman" w:eastAsia="Times New Roman" w:hAnsi="Times New Roman" w:cs="Times New Roman"/>
          <w:kern w:val="28"/>
          <w:sz w:val="24"/>
          <w:szCs w:val="24"/>
        </w:rPr>
        <w:t>режим</w:t>
      </w:r>
      <w:r w:rsidR="003955DD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</w:t>
      </w:r>
      <w:r w:rsidR="00B30BF8">
        <w:rPr>
          <w:rFonts w:ascii="Times New Roman" w:eastAsia="Times New Roman" w:hAnsi="Times New Roman" w:cs="Times New Roman"/>
          <w:kern w:val="28"/>
          <w:sz w:val="24"/>
          <w:szCs w:val="24"/>
        </w:rPr>
        <w:t>Настоящото предложение за приемане на Наредба за изменение и допълнение на Наредба №5, на Общински съвет – Русе, за търговската дейност на територията на Община Русе,</w:t>
      </w:r>
      <w:r w:rsidR="00C02E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е съобразено с предходно постъпило в Община Русе предложение, регистрационен индекс 1102/31 от 25.09.2008 г., подадено от Окръжна прокуратура – Русе</w:t>
      </w:r>
      <w:r w:rsidR="00D35FDD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C02EB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 привеждане в съответствие на Наредба №5, на Общински съвет – Русе, за търговската дейност на територията на Община Русе, със Закона за ограничаване на административното регулиране и административния контрол върху стопанската дейност (ЗОАРАКСД).</w:t>
      </w:r>
      <w:r w:rsidR="00B30BF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Предложенията по т. 4, 5 и 6 от писмо, регистрационен индекс 30-6002-1 / 04.05.2016 г., противоречат на ЗОАРАКСД и на предложение, регистрационен индекс 1102/31 / 25.09.2008 г. на Окръжна прокуратура – Русе, като след констатиране на противоречията, Комисията отхвърли или измени съответните предложения за изменение и допълнение на Наредба №5, на Общински съвет – Русе, за търговската дейност на територията на Община Русе, </w:t>
      </w:r>
      <w:r w:rsidR="00B30BF8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вследствие на което се обедини около измененията и допълненията на </w:t>
      </w:r>
      <w:r w:rsidR="00B30BF8">
        <w:rPr>
          <w:rFonts w:ascii="Times New Roman" w:eastAsia="Times New Roman" w:hAnsi="Times New Roman" w:cs="Times New Roman"/>
          <w:kern w:val="28"/>
          <w:sz w:val="24"/>
          <w:szCs w:val="24"/>
        </w:rPr>
        <w:t>подзаконовия нормативен</w:t>
      </w:r>
      <w:r w:rsidR="00B30BF8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акт, предмет на настоящото предложение.</w:t>
      </w:r>
    </w:p>
    <w:p w:rsidR="001E33F7" w:rsidRDefault="00DE7F7E" w:rsidP="003C3555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Причините, които налагат </w:t>
      </w:r>
      <w:r w:rsidR="00D35FD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приемане на 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предлаганите изменения и допълнения на Наредба №5 за търговската дейност на територията на Община Русе, приета от Общински съвет – Русе</w:t>
      </w:r>
      <w:r w:rsidR="00D35FDD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7483E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са 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усъвършенст</w:t>
      </w:r>
      <w:r w:rsidR="00D35FDD">
        <w:rPr>
          <w:rFonts w:ascii="Times New Roman" w:eastAsia="Times New Roman" w:hAnsi="Times New Roman" w:cs="Times New Roman"/>
          <w:kern w:val="28"/>
          <w:sz w:val="24"/>
          <w:szCs w:val="24"/>
        </w:rPr>
        <w:t>ване на действащата правна уредба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D35FDD">
        <w:rPr>
          <w:rFonts w:ascii="Times New Roman" w:eastAsia="Times New Roman" w:hAnsi="Times New Roman" w:cs="Times New Roman"/>
          <w:kern w:val="28"/>
          <w:sz w:val="24"/>
          <w:szCs w:val="24"/>
        </w:rPr>
        <w:t>при съобразяване с изискванията на нормативни</w:t>
      </w:r>
      <w:r w:rsidR="00A92E00">
        <w:rPr>
          <w:rFonts w:ascii="Times New Roman" w:eastAsia="Times New Roman" w:hAnsi="Times New Roman" w:cs="Times New Roman"/>
          <w:kern w:val="28"/>
          <w:sz w:val="24"/>
          <w:szCs w:val="24"/>
        </w:rPr>
        <w:t>те</w:t>
      </w:r>
      <w:r w:rsidR="00D35FDD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актове от по-висока степен, приети и влезли в сила след приемане на Наредба №5, на Общински съвет – Русе, за търговската дейност на територията на Община Русе, при съобразяване на следващо място с изискванията на чл. 8 от Закона за нормативните актове (ЗНА).</w:t>
      </w:r>
      <w:r w:rsidR="00A92E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Съобразявайки изискванията на Закона за защита на личните </w:t>
      </w:r>
      <w:r w:rsidR="00A92E00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>данни (ЗЗЛД), се предлага част от информацията, съхранявана в общинския инфор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>мационен масив по чл. 3, т</w:t>
      </w:r>
      <w:r w:rsidR="00A92E00">
        <w:rPr>
          <w:rFonts w:ascii="Times New Roman" w:eastAsia="Times New Roman" w:hAnsi="Times New Roman" w:cs="Times New Roman"/>
          <w:kern w:val="28"/>
          <w:sz w:val="24"/>
          <w:szCs w:val="24"/>
        </w:rPr>
        <w:t>. 1 от Наредба №5, на Общински съвет – Русе, за търговската дейност на територията на Община Русе, а именно тази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 чл. 4, ал. 2, т. 1, 2, 3,</w:t>
      </w:r>
      <w:r w:rsidR="00A92E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5, 7 и 9 от наредбата да бъде публикувана на интернет-страницата на Община Русе, за обществено ползване. Цели се да бъдат огласени коректните субекти, извършващи съответната дейност и предлагащи съответните услуги, изпълнили изискванията, установени в Наредба №5, на Общински съвет – Русе, за търговската дейност на територията на Община Русе, при осъществяване на съответната стопанска дейност. Същото би мотивирало клиентите, да потребят съответната услуга, от лица, изпълнили публично-правните си задължения, вменени с подзаконовия нормативен акт,</w:t>
      </w:r>
      <w:r w:rsidR="00E57B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създаващо на следващо място яснота за мястото и условията, при които може да бъде потребена съответната услуга,</w:t>
      </w:r>
      <w:r w:rsidR="00A92E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като в същото време би </w:t>
      </w:r>
      <w:r w:rsidR="00E57B5C">
        <w:rPr>
          <w:rFonts w:ascii="Times New Roman" w:eastAsia="Times New Roman" w:hAnsi="Times New Roman" w:cs="Times New Roman"/>
          <w:kern w:val="28"/>
          <w:sz w:val="24"/>
          <w:szCs w:val="24"/>
        </w:rPr>
        <w:t>рефлектирало неблагоприятно спрямо субектите, предлагащ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>и услуги в разрез с установения регулаторен режим</w:t>
      </w:r>
      <w:r w:rsidR="00E57B5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. По време на заседанието на Комисията, назначена със Заповед № РД-01-1678 от 08.06.2016 г. на Кмета на Община Русе, беше изтъкнато, че доколкото се касае конкретно за предлагане на услуги, свързани с поддръжка и ремонт на МПС, гореизложеното би гарантирало в по-голяма степен опазването на живота и здравето на хората, изведено от потенциалните опасности, които крият обектите, спрямо които се предоставят съответните услуги, и от липсата на гаранция за качеството на услугата, предоставяна от нерегламентираните автосервизи. </w:t>
      </w:r>
    </w:p>
    <w:p w:rsidR="00DE7F7E" w:rsidRPr="000A0A91" w:rsidRDefault="00E57B5C" w:rsidP="001A4BC1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Предлага се допълнение на чл. 5, ал. 2 от Наредба №5, на Общински съвет – Русе, за стопанската дейност на територията на Община Русе, като доколкото е подадено уведомление за вписване на автосервиз или на друг обект, предоставящ услуги по ремонт и поддръжка на МПС,</w:t>
      </w:r>
      <w:r w:rsidR="003975E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общинския информационен масив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по чл. 3, т. 1</w:t>
      </w:r>
      <w:r w:rsidR="003975E2">
        <w:rPr>
          <w:rFonts w:ascii="Times New Roman" w:eastAsia="Times New Roman" w:hAnsi="Times New Roman" w:cs="Times New Roman"/>
          <w:kern w:val="28"/>
          <w:sz w:val="24"/>
          <w:szCs w:val="24"/>
        </w:rPr>
        <w:t>, с уведомлението да се декларира, съобразно изискванията на чл. 5, ал. 2 ЗОАРАКСД, наличието на утвърден от Директора на Регионална</w:t>
      </w:r>
      <w:r w:rsidR="0020616F">
        <w:rPr>
          <w:rFonts w:ascii="Times New Roman" w:eastAsia="Times New Roman" w:hAnsi="Times New Roman" w:cs="Times New Roman"/>
          <w:kern w:val="28"/>
          <w:sz w:val="24"/>
          <w:szCs w:val="24"/>
        </w:rPr>
        <w:t>та инспекция по околната среда и</w:t>
      </w:r>
      <w:r w:rsidR="003975E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водите (РИОСВ) – Русе работен лист, съгласно чл. 9 от Наредба № 2 / 23.07.2014 г. за класификация на отпадъците (издадена съвместно от Министъра на околната среда и водите и от Министъра на здравеопазването, обн. ДВ, бр. 66 / 08.08.2014 г.). Съобразно </w:t>
      </w:r>
      <w:r w:rsidR="001E33F7">
        <w:rPr>
          <w:rFonts w:ascii="Times New Roman" w:eastAsia="Times New Roman" w:hAnsi="Times New Roman" w:cs="Times New Roman"/>
          <w:kern w:val="28"/>
          <w:sz w:val="24"/>
          <w:szCs w:val="24"/>
        </w:rPr>
        <w:t>Приложение № 1 към Наредба № 2 / 23.07.2014 г. за класификация на отпадъците, моторните масла и другите отработени течности, чиято подмяна е необходима в процеса на експлоатация на моторните превозни средства, са отпадъци и специфични замърсители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околната среда</w:t>
      </w:r>
      <w:r w:rsidR="001E33F7">
        <w:rPr>
          <w:rFonts w:ascii="Times New Roman" w:eastAsia="Times New Roman" w:hAnsi="Times New Roman" w:cs="Times New Roman"/>
          <w:kern w:val="28"/>
          <w:sz w:val="24"/>
          <w:szCs w:val="24"/>
        </w:rPr>
        <w:t>, за които с подзаконовия нормативен акт е регламентирано специално производство пред Директора на съответната РИОСВ. Предлаганата промяна на Наредба №5, на Общински съвет – Русе, за стопанската дейност на територията на Община Русе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1E33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е насочена към стимулиране изпълнението на задълженията, вменени в тежест на причинителите на отпадъци (по смисъла на чл. 4, ал. 1, във връзка с чл. 7, ал. 1 от Наредба № 2 / 23.07.2014 г. за класификация на отпадъците), в т.ч. и на субектите, предлагащи услуги по ремонт и поддръжка на МПС на територията на Община Русе, с Наредба № 2 / 23.07.2014 г. за класификация на отпадъците. </w:t>
      </w:r>
      <w:r w:rsidR="00CA4557">
        <w:rPr>
          <w:rFonts w:ascii="Times New Roman" w:eastAsia="Times New Roman" w:hAnsi="Times New Roman" w:cs="Times New Roman"/>
          <w:kern w:val="28"/>
          <w:sz w:val="24"/>
          <w:szCs w:val="24"/>
        </w:rPr>
        <w:t>Приемането на предлаганата норма би допринесло за осъществяване на ефективен контрол от страна на органите по опазване на околн</w:t>
      </w:r>
      <w:r w:rsidR="000021BB">
        <w:rPr>
          <w:rFonts w:ascii="Times New Roman" w:eastAsia="Times New Roman" w:hAnsi="Times New Roman" w:cs="Times New Roman"/>
          <w:kern w:val="28"/>
          <w:sz w:val="24"/>
          <w:szCs w:val="24"/>
        </w:rPr>
        <w:t>ата среда на територията на Община Русе, което е и основен приоритет на Общинска администрация – Русе.</w:t>
      </w:r>
      <w:r w:rsidR="001E33F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E247C7" w:rsidRPr="000A0A91" w:rsidRDefault="00E247C7" w:rsidP="001A4BC1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Целите, които се поставят с предлаганите изменения и допълнения на Наредба №5 за търговската дейност на територията на Община Русе, приета от Общински съвет </w:t>
      </w:r>
      <w:r w:rsidR="0007483E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–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Русе</w:t>
      </w:r>
      <w:r w:rsidR="001A4BC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са насочени към</w:t>
      </w:r>
      <w:r w:rsidR="0007483E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ограничаване на </w:t>
      </w:r>
      <w:r w:rsidR="001A4BC1">
        <w:rPr>
          <w:rFonts w:ascii="Times New Roman" w:eastAsia="Times New Roman" w:hAnsi="Times New Roman" w:cs="Times New Roman"/>
          <w:kern w:val="28"/>
          <w:sz w:val="24"/>
          <w:szCs w:val="24"/>
        </w:rPr>
        <w:t>субектите, предлагащи съответните услуги по ремонт и поддръжка на МПС в разрез с установените в Наредба №5, на Общински съвет – Русе, за стопанската дейност на територията на Община Русе, режим и изисквания; ограничаване извършването на</w:t>
      </w:r>
      <w:r w:rsidR="008B68AC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некачествени ремонти, защита срещу нелоялната конкуренция в бранша на автомобилните сервизи, </w:t>
      </w:r>
      <w:r w:rsidR="004F01F8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налагане на еднакви икономически практики и стандарти, </w:t>
      </w:r>
      <w:r w:rsidR="0007483E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повишаване на безопасността на движението по пътищата, защита на интересите на потребителите и опазване на околната среда</w:t>
      </w:r>
      <w:r w:rsidR="004F01F8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 образуваните от дейността отпадъци (отработени масла, стари автомобилни гуми, </w:t>
      </w:r>
      <w:r w:rsidR="00972F5A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отпадъчни нефтопродукти и др.</w:t>
      </w:r>
      <w:r w:rsidR="004F01F8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)</w:t>
      </w:r>
      <w:r w:rsidR="001A4BC1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1A4BC1" w:rsidRPr="001A4BC1" w:rsidRDefault="00EB277E" w:rsidP="00EF2441">
      <w:pPr>
        <w:spacing w:after="0" w:line="240" w:lineRule="auto"/>
        <w:ind w:right="-64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C1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За реализиране на </w:t>
      </w:r>
      <w:r w:rsidR="001A4BC1" w:rsidRPr="001A4BC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предлаганите изменения и допълнения в Наредба №5, на Общински съвет – Русе, за стопанската дейност на територията на Община Русе, </w:t>
      </w:r>
      <w:r w:rsidR="001A4BC1" w:rsidRPr="001A4BC1">
        <w:rPr>
          <w:rFonts w:ascii="Times New Roman" w:hAnsi="Times New Roman" w:cs="Times New Roman"/>
          <w:sz w:val="24"/>
          <w:szCs w:val="24"/>
        </w:rPr>
        <w:t>не се предвижда използването на допълнителни средства от бюджета на Община Русе.</w:t>
      </w:r>
    </w:p>
    <w:p w:rsidR="00EF2441" w:rsidRDefault="001A4BC1" w:rsidP="00EF2441">
      <w:pPr>
        <w:spacing w:after="0" w:line="240" w:lineRule="auto"/>
        <w:ind w:right="-646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При прилагане на предлаганите изменения и допълнения в Наредба №5, на общински съвет – Русе, за стопанската дейност на територията на Община Русе</w:t>
      </w:r>
      <w:r w:rsidR="00EB277E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се очаква да бъдат </w:t>
      </w:r>
      <w:r w:rsidR="008E6A9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постигнати целите, </w:t>
      </w:r>
      <w:r w:rsidR="00EF2441">
        <w:rPr>
          <w:rFonts w:ascii="Times New Roman" w:eastAsia="Times New Roman" w:hAnsi="Times New Roman" w:cs="Times New Roman"/>
          <w:kern w:val="28"/>
          <w:sz w:val="24"/>
          <w:szCs w:val="24"/>
        </w:rPr>
        <w:t>посочени по-горе.</w:t>
      </w:r>
      <w:r w:rsidR="00972F5A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3C3555" w:rsidRPr="00EF2441" w:rsidRDefault="00EF2441" w:rsidP="00EF2441">
      <w:pPr>
        <w:spacing w:after="0" w:line="240" w:lineRule="auto"/>
        <w:ind w:right="-64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5E7AEF">
        <w:rPr>
          <w:sz w:val="24"/>
          <w:szCs w:val="24"/>
        </w:rPr>
        <w:t xml:space="preserve">          </w:t>
      </w:r>
      <w:r w:rsidRPr="00EF2441">
        <w:rPr>
          <w:rFonts w:ascii="Times New Roman" w:hAnsi="Times New Roman" w:cs="Times New Roman"/>
          <w:sz w:val="24"/>
          <w:szCs w:val="24"/>
        </w:rPr>
        <w:t>Не беше установено настоящият проект на Наредба за изменение и допълнение на Наредба № 5, на Общински съвет – Русе, за стопанската дейност на територията на Община Русе, да противоречи на правото на Европейския съюз.</w:t>
      </w:r>
    </w:p>
    <w:p w:rsidR="003C3555" w:rsidRPr="000A0A91" w:rsidRDefault="003C3555" w:rsidP="003C3555">
      <w:pPr>
        <w:spacing w:after="120" w:line="240" w:lineRule="auto"/>
        <w:ind w:right="-648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ab/>
        <w:t>С оглед гореизложеното</w:t>
      </w:r>
      <w:r w:rsidR="00E651A9">
        <w:rPr>
          <w:rFonts w:ascii="Arbat-Bold" w:eastAsia="Times New Roman" w:hAnsi="Arbat-Bold" w:cs="Times New Roman"/>
          <w:kern w:val="28"/>
          <w:sz w:val="24"/>
          <w:szCs w:val="20"/>
        </w:rPr>
        <w:t>,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 на основание чл. 63, ал.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1 от Правилника за организацията и дейността на Общински съвет - Русе, неговите комисии и взаимодействието му с общинската администрация, предлагам Общински съвет – Русе да вземе следното </w:t>
      </w:r>
    </w:p>
    <w:p w:rsidR="003C3555" w:rsidRPr="000A0A91" w:rsidRDefault="003C3555" w:rsidP="003C3555">
      <w:pPr>
        <w:spacing w:after="0" w:line="240" w:lineRule="auto"/>
        <w:ind w:left="2124" w:right="-648" w:firstLine="708"/>
        <w:jc w:val="both"/>
        <w:rPr>
          <w:rFonts w:ascii="Arbat-Bold" w:eastAsia="Times New Roman" w:hAnsi="Arbat-Bold" w:cs="Times New Roman"/>
          <w:b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kern w:val="28"/>
          <w:sz w:val="24"/>
          <w:szCs w:val="20"/>
        </w:rPr>
        <w:t xml:space="preserve">            </w:t>
      </w:r>
    </w:p>
    <w:p w:rsidR="003C3555" w:rsidRPr="000A0A91" w:rsidRDefault="003C3555" w:rsidP="003C3555">
      <w:pPr>
        <w:spacing w:after="0" w:line="240" w:lineRule="auto"/>
        <w:ind w:right="-648"/>
        <w:jc w:val="center"/>
        <w:rPr>
          <w:rFonts w:ascii="Arbat-Bold" w:eastAsia="Times New Roman" w:hAnsi="Arbat-Bold" w:cs="Times New Roman"/>
          <w:b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kern w:val="28"/>
          <w:sz w:val="24"/>
          <w:szCs w:val="20"/>
        </w:rPr>
        <w:t>Р Е Ш Е Н И Е:</w:t>
      </w:r>
    </w:p>
    <w:p w:rsidR="003C3555" w:rsidRPr="000A0A91" w:rsidRDefault="003C3555" w:rsidP="003C3555">
      <w:pPr>
        <w:tabs>
          <w:tab w:val="left" w:pos="0"/>
        </w:tabs>
        <w:spacing w:after="0" w:line="240" w:lineRule="auto"/>
        <w:ind w:right="-648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 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ab/>
        <w:t xml:space="preserve">На основание чл. 21, ал. </w:t>
      </w:r>
      <w:r w:rsidR="00833AC5" w:rsidRPr="000A0A91">
        <w:rPr>
          <w:rFonts w:ascii="Arbat-Bold" w:eastAsia="Times New Roman" w:hAnsi="Arbat-Bold" w:cs="Times New Roman"/>
          <w:kern w:val="28"/>
          <w:sz w:val="24"/>
          <w:szCs w:val="20"/>
        </w:rPr>
        <w:t>2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, 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във връзка с чл. 21, ал. </w:t>
      </w:r>
      <w:r w:rsidR="00833AC5"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1, т. </w:t>
      </w:r>
      <w:r w:rsidR="00E651A9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23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>от З</w:t>
      </w:r>
      <w:r w:rsidR="00E651A9">
        <w:rPr>
          <w:rFonts w:ascii="Arbat-Bold" w:eastAsia="Times New Roman" w:hAnsi="Arbat-Bold" w:cs="Times New Roman"/>
          <w:kern w:val="28"/>
          <w:sz w:val="24"/>
          <w:szCs w:val="20"/>
        </w:rPr>
        <w:t>акона за местното самоуправление и местната администрация (ЗМСМА)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, </w:t>
      </w:r>
      <w:r w:rsidR="00E651A9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във връзка с чл. 8 от Закона за нормативните актове (ЗНА), и </w:t>
      </w:r>
      <w:r w:rsidR="00833AC5"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чл. 79 от Административнопроцесуалния кодекс</w:t>
      </w:r>
      <w:r w:rsidR="00E651A9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(АПК)</w:t>
      </w:r>
      <w:r w:rsidRPr="000A0A91">
        <w:rPr>
          <w:rFonts w:ascii="Arbat-Bold" w:eastAsia="Times New Roman" w:hAnsi="Arbat-Bold" w:cs="Times New Roman"/>
          <w:bCs/>
          <w:kern w:val="28"/>
          <w:sz w:val="24"/>
          <w:szCs w:val="20"/>
        </w:rPr>
        <w:t xml:space="preserve">, </w:t>
      </w:r>
      <w:r w:rsidRPr="000A0A91">
        <w:rPr>
          <w:rFonts w:ascii="Arbat-Bold" w:eastAsia="Times New Roman" w:hAnsi="Arbat-Bold" w:cs="Times New Roman"/>
          <w:kern w:val="28"/>
          <w:sz w:val="24"/>
          <w:szCs w:val="20"/>
        </w:rPr>
        <w:t xml:space="preserve">Общински съвет – Русе реши: </w:t>
      </w:r>
    </w:p>
    <w:p w:rsidR="003C3555" w:rsidRPr="000A0A91" w:rsidRDefault="00972F5A" w:rsidP="003C3555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ab/>
        <w:t xml:space="preserve">Приема 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Наредба за изменение и допълнение на Наредба №5</w:t>
      </w:r>
      <w:r w:rsidR="00E651A9">
        <w:rPr>
          <w:rFonts w:ascii="Times New Roman" w:eastAsia="Times New Roman" w:hAnsi="Times New Roman" w:cs="Times New Roman"/>
          <w:kern w:val="28"/>
          <w:sz w:val="24"/>
          <w:szCs w:val="24"/>
        </w:rPr>
        <w:t>, на Общински съвет – Русе,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 търговската дейност на територията на Община Русе, </w:t>
      </w:r>
      <w:r w:rsidR="00E651A9">
        <w:rPr>
          <w:rFonts w:ascii="Times New Roman" w:eastAsia="Times New Roman" w:hAnsi="Times New Roman" w:cs="Times New Roman"/>
          <w:kern w:val="28"/>
          <w:sz w:val="24"/>
          <w:szCs w:val="24"/>
        </w:rPr>
        <w:t>със следния текст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:</w:t>
      </w:r>
    </w:p>
    <w:p w:rsidR="00F30F7F" w:rsidRPr="000A0A91" w:rsidRDefault="00972F5A" w:rsidP="003C3555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§ 1. </w:t>
      </w:r>
      <w:r w:rsidR="00E651A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 чл. 3, настоящият текст става ал. 1, като </w:t>
      </w:r>
      <w:r w:rsidR="00F30F7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се създава нова ал. 2 със следното съдържание: </w:t>
      </w:r>
    </w:p>
    <w:p w:rsidR="00F30F7F" w:rsidRPr="000A0A91" w:rsidRDefault="00F30F7F" w:rsidP="00F30F7F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(2)</w:t>
      </w:r>
      <w:r w:rsidR="00E651A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>Данните от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>бщинския информационен масив по чл. 3, ал. 1, т. 1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>, по</w:t>
      </w:r>
      <w:r w:rsidR="00EA2BE1">
        <w:rPr>
          <w:rFonts w:ascii="Times New Roman" w:eastAsia="Times New Roman" w:hAnsi="Times New Roman" w:cs="Times New Roman"/>
          <w:kern w:val="28"/>
          <w:sz w:val="24"/>
          <w:szCs w:val="24"/>
        </w:rPr>
        <w:t>сочени в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чл. 4, ал. 2, т. 1, 2, 3, 5, 7 и 9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се поддържат и в електронен формат и 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се 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публикуват на 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>интернет-страницата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Община Русе</w:t>
      </w:r>
      <w:r w:rsidR="004C5860">
        <w:rPr>
          <w:rFonts w:ascii="Times New Roman" w:eastAsia="Times New Roman" w:hAnsi="Times New Roman" w:cs="Times New Roman"/>
          <w:kern w:val="28"/>
          <w:sz w:val="24"/>
          <w:szCs w:val="24"/>
        </w:rPr>
        <w:t>, за обществено ползване</w:t>
      </w:r>
      <w:r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F30F7F" w:rsidRPr="000A0A91" w:rsidRDefault="004C5860" w:rsidP="00F30F7F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§2</w:t>
      </w:r>
      <w:r w:rsidR="00F30F7F" w:rsidRPr="000A0A91">
        <w:rPr>
          <w:rFonts w:ascii="Times New Roman" w:eastAsia="Times New Roman" w:hAnsi="Times New Roman" w:cs="Times New Roman"/>
          <w:kern w:val="28"/>
          <w:sz w:val="24"/>
          <w:szCs w:val="24"/>
        </w:rPr>
        <w:t>. В чл. 5, ал. 2 се създава нова т. 6 със следното съдържание:</w:t>
      </w:r>
    </w:p>
    <w:p w:rsidR="00F30F7F" w:rsidRDefault="004C5860" w:rsidP="00F30F7F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6.   за автосервизи и други обекти, предоставящи услуги по ремонт и поддръжка на моторни превозни средства, се декларира наличието на утвърден</w:t>
      </w:r>
      <w:r w:rsidR="00C52236">
        <w:rPr>
          <w:rFonts w:ascii="Times New Roman" w:eastAsia="Times New Roman" w:hAnsi="Times New Roman" w:cs="Times New Roman"/>
          <w:kern w:val="2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 Директора на Регионалната инспекция по околната среда и водите (РИОСВ) – Русе работ</w:t>
      </w:r>
      <w:r w:rsidR="00C52236">
        <w:rPr>
          <w:rFonts w:ascii="Times New Roman" w:eastAsia="Times New Roman" w:hAnsi="Times New Roman" w:cs="Times New Roman"/>
          <w:kern w:val="28"/>
          <w:sz w:val="24"/>
          <w:szCs w:val="24"/>
        </w:rPr>
        <w:t>ни листи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за класификация на отпадъците, които ще се генерират от дейността на </w:t>
      </w:r>
      <w:r w:rsidR="00C52236">
        <w:rPr>
          <w:rFonts w:ascii="Times New Roman" w:eastAsia="Times New Roman" w:hAnsi="Times New Roman" w:cs="Times New Roman"/>
          <w:kern w:val="28"/>
          <w:sz w:val="24"/>
          <w:szCs w:val="24"/>
        </w:rPr>
        <w:t>съответния обект.</w:t>
      </w:r>
    </w:p>
    <w:p w:rsidR="00C52236" w:rsidRDefault="00C52236" w:rsidP="00F30F7F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§ 3. Настоящата т. 6 на чл. 5, ал. 2, става т. 7.</w:t>
      </w:r>
    </w:p>
    <w:p w:rsidR="00C52236" w:rsidRDefault="00C52236" w:rsidP="00C4567D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§ 4. Към „Описание на използваните съкращения в Наредбата“ се добавя: „РИОСВ – Регионална инспекция по околната среда и водите“.</w:t>
      </w:r>
    </w:p>
    <w:p w:rsidR="00C52236" w:rsidRDefault="00C52236" w:rsidP="00C4567D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§ 5. В Приложение № 1 „Уведомление за вписване в информационен масив за търговски дейности в стационарни и преместваеми обекти по чл. 5 от Наредба №5, на Общински съвет Русе“, след „…Декларирам, че притежавам следните документи:“ се създава нова т. 4 със следното съдържание: „ 4. За автосервизи и други обекти, предоставящи услуги по ремонт и поддръжка на моторни превозни средства </w:t>
      </w:r>
      <w:r w:rsidR="00DE1400">
        <w:rPr>
          <w:rFonts w:ascii="Times New Roman" w:eastAsia="Times New Roman" w:hAnsi="Times New Roman" w:cs="Times New Roman"/>
          <w:kern w:val="28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утвърден</w:t>
      </w:r>
      <w:r w:rsidR="00DE14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………………… г.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от Директора на Регионалната инспекция по околната среда и водите (РИОСВ) – Русе работен лист за класификация на отпадъците, които ще се генерират от дейността на обект</w:t>
      </w:r>
      <w:r w:rsidR="00C4567D">
        <w:rPr>
          <w:rFonts w:ascii="Times New Roman" w:eastAsia="Times New Roman" w:hAnsi="Times New Roman" w:cs="Times New Roman"/>
          <w:kern w:val="28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“</w:t>
      </w:r>
      <w:r w:rsidR="00C4567D">
        <w:rPr>
          <w:rFonts w:ascii="Times New Roman" w:eastAsia="Times New Roman" w:hAnsi="Times New Roman" w:cs="Times New Roman"/>
          <w:kern w:val="28"/>
          <w:sz w:val="24"/>
          <w:szCs w:val="24"/>
        </w:rPr>
        <w:t>. Настоящата т. 4 става т. 5.</w:t>
      </w:r>
    </w:p>
    <w:p w:rsidR="00C4567D" w:rsidRDefault="00C4567D" w:rsidP="00C4567D">
      <w:pPr>
        <w:spacing w:after="0" w:line="240" w:lineRule="auto"/>
        <w:ind w:right="-648" w:firstLine="708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ЗАКЛЮЧИТЕЛНА РАЗПОРЕДБА</w:t>
      </w:r>
    </w:p>
    <w:p w:rsidR="00C4567D" w:rsidRDefault="00C4567D" w:rsidP="00C4567D">
      <w:pPr>
        <w:spacing w:after="0" w:line="240" w:lineRule="auto"/>
        <w:ind w:right="-6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§ 6.</w:t>
      </w:r>
      <w:r w:rsidRPr="00C4567D">
        <w:rPr>
          <w:rFonts w:ascii="Times New Roman" w:hAnsi="Times New Roman" w:cs="Times New Roman"/>
          <w:sz w:val="24"/>
          <w:szCs w:val="24"/>
        </w:rPr>
        <w:t xml:space="preserve"> </w:t>
      </w:r>
      <w:r w:rsidRPr="00C4567D">
        <w:rPr>
          <w:rFonts w:ascii="Times New Roman" w:hAnsi="Times New Roman" w:cs="Times New Roman"/>
          <w:color w:val="000000"/>
          <w:sz w:val="24"/>
          <w:szCs w:val="24"/>
        </w:rPr>
        <w:t xml:space="preserve">Тази наредба е приета на основание чл. 21, ал. 2, във връзка с чл. 21, ал. 1, т. 23 от Закона за местното самоуправление и местната администрация (ЗМСМА), </w:t>
      </w:r>
      <w:r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във връзка с чл. 8 от Закона за нормативните актове (ЗНА), и </w:t>
      </w:r>
      <w:r w:rsidRPr="000A0A91"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>чл. 79 от Административнопроцесуалния кодекс</w:t>
      </w:r>
      <w:r>
        <w:rPr>
          <w:rFonts w:ascii="Arbat-Bold" w:eastAsia="Times New Roman" w:hAnsi="Arbat-Bold" w:cs="Times New Roman"/>
          <w:bCs/>
          <w:color w:val="000000"/>
          <w:kern w:val="28"/>
          <w:sz w:val="24"/>
          <w:szCs w:val="20"/>
        </w:rPr>
        <w:t xml:space="preserve"> (АПК)</w:t>
      </w:r>
      <w:r>
        <w:rPr>
          <w:rFonts w:ascii="Arbat-Bold" w:eastAsia="Times New Roman" w:hAnsi="Arbat-Bold" w:cs="Times New Roman"/>
          <w:bCs/>
          <w:kern w:val="28"/>
          <w:sz w:val="24"/>
          <w:szCs w:val="20"/>
        </w:rPr>
        <w:t>,</w:t>
      </w:r>
      <w:r w:rsidRPr="00C4567D">
        <w:rPr>
          <w:rFonts w:ascii="Times New Roman" w:hAnsi="Times New Roman" w:cs="Times New Roman"/>
          <w:color w:val="000000"/>
          <w:sz w:val="24"/>
          <w:szCs w:val="24"/>
        </w:rPr>
        <w:t xml:space="preserve"> и влиза в сила от момента на разгласяването й чрез публикуване на интернет-страницата на Общински съвет - Русе, съгласно чл. 78, ал. 3 АПК.</w:t>
      </w:r>
    </w:p>
    <w:p w:rsidR="00C4567D" w:rsidRDefault="00C4567D" w:rsidP="00C4567D">
      <w:pPr>
        <w:spacing w:after="0" w:line="240" w:lineRule="auto"/>
        <w:ind w:right="-6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7D" w:rsidRDefault="00C4567D" w:rsidP="00C4567D">
      <w:pPr>
        <w:spacing w:after="0" w:line="240" w:lineRule="auto"/>
        <w:ind w:right="-6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7D" w:rsidRDefault="00C4567D" w:rsidP="00C4567D">
      <w:pPr>
        <w:spacing w:after="0" w:line="240" w:lineRule="auto"/>
        <w:ind w:right="-6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6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Писмо, регистрационен индекс 30-6002-1 / 04.05.2016 г.;</w:t>
      </w:r>
    </w:p>
    <w:p w:rsidR="00C4567D" w:rsidRPr="00C4567D" w:rsidRDefault="00C4567D" w:rsidP="00C4567D">
      <w:pPr>
        <w:spacing w:after="0" w:line="240" w:lineRule="auto"/>
        <w:ind w:right="-6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2. Предложение от окръжен прокурор при Окръжна прокуратура – Русе, регистрационен индекс 1102/31 от 25.09.2008 г.;</w:t>
      </w:r>
    </w:p>
    <w:p w:rsidR="00C4567D" w:rsidRPr="00C52236" w:rsidRDefault="00C4567D" w:rsidP="00C4567D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F30F7F" w:rsidRPr="000A0A91" w:rsidRDefault="004C5860" w:rsidP="00F30F7F">
      <w:pPr>
        <w:spacing w:after="0" w:line="240" w:lineRule="auto"/>
        <w:ind w:right="-648"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 xml:space="preserve"> </w:t>
      </w:r>
    </w:p>
    <w:p w:rsidR="003C3555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  <w:r w:rsidRPr="000A0A91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</w:rPr>
        <w:t>Предложил</w:t>
      </w:r>
      <w:r w:rsidRPr="000A0A91"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  <w:t>,</w:t>
      </w:r>
    </w:p>
    <w:p w:rsidR="00C4567D" w:rsidRPr="000A0A91" w:rsidRDefault="00C4567D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  <w:t>ПЛАМЕН СТОИЛОВ</w:t>
      </w: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i/>
          <w:color w:val="000000"/>
          <w:kern w:val="28"/>
          <w:sz w:val="24"/>
          <w:szCs w:val="20"/>
        </w:rPr>
      </w:pPr>
      <w:r w:rsidRPr="000A0A91">
        <w:rPr>
          <w:rFonts w:ascii="Arbat-Bold" w:eastAsia="Times New Roman" w:hAnsi="Arbat-Bold" w:cs="Times New Roman"/>
          <w:i/>
          <w:color w:val="000000"/>
          <w:kern w:val="28"/>
          <w:sz w:val="24"/>
          <w:szCs w:val="20"/>
        </w:rPr>
        <w:t>Кмет на Община Русе</w:t>
      </w: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rPr>
          <w:rFonts w:ascii="Arbat-Bold" w:eastAsia="Times New Roman" w:hAnsi="Arbat-Bold" w:cs="Times New Roman"/>
          <w:color w:val="000000"/>
          <w:kern w:val="28"/>
          <w:sz w:val="24"/>
          <w:szCs w:val="20"/>
        </w:rPr>
      </w:pPr>
      <w:bookmarkStart w:id="0" w:name="_GoBack"/>
      <w:bookmarkEnd w:id="0"/>
    </w:p>
    <w:p w:rsidR="003C3555" w:rsidRPr="000A0A91" w:rsidRDefault="003C3555" w:rsidP="003C3555">
      <w:pPr>
        <w:spacing w:after="0" w:line="240" w:lineRule="auto"/>
        <w:ind w:right="-648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ind w:right="-648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3C3555" w:rsidRPr="000A0A91" w:rsidRDefault="003C3555" w:rsidP="003C3555">
      <w:pPr>
        <w:spacing w:after="0" w:line="240" w:lineRule="auto"/>
        <w:jc w:val="both"/>
        <w:rPr>
          <w:rFonts w:ascii="Arbat-Bold" w:eastAsia="Times New Roman" w:hAnsi="Arbat-Bold" w:cs="Times New Roman"/>
          <w:b/>
          <w:color w:val="000000"/>
          <w:kern w:val="28"/>
          <w:sz w:val="24"/>
          <w:szCs w:val="20"/>
        </w:rPr>
      </w:pPr>
    </w:p>
    <w:p w:rsidR="00D27A7E" w:rsidRPr="000A0A91" w:rsidRDefault="00D27A7E"/>
    <w:sectPr w:rsidR="00D27A7E" w:rsidRPr="000A0A91" w:rsidSect="009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bat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D18"/>
    <w:multiLevelType w:val="hybridMultilevel"/>
    <w:tmpl w:val="1FE4F5B0"/>
    <w:lvl w:ilvl="0" w:tplc="50ECD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bat-Bold" w:hAnsi="Arbat-Bold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810BA"/>
    <w:multiLevelType w:val="hybridMultilevel"/>
    <w:tmpl w:val="1FE4F5B0"/>
    <w:lvl w:ilvl="0" w:tplc="50ECD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bat-Bold" w:hAnsi="Arbat-Bold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F6"/>
    <w:rsid w:val="000021BB"/>
    <w:rsid w:val="0007483E"/>
    <w:rsid w:val="000A0A91"/>
    <w:rsid w:val="001A4BC1"/>
    <w:rsid w:val="001E33F7"/>
    <w:rsid w:val="001F4817"/>
    <w:rsid w:val="0020616F"/>
    <w:rsid w:val="00276DB7"/>
    <w:rsid w:val="003955DD"/>
    <w:rsid w:val="003975E2"/>
    <w:rsid w:val="003C3555"/>
    <w:rsid w:val="0040103F"/>
    <w:rsid w:val="004C5860"/>
    <w:rsid w:val="004F01F8"/>
    <w:rsid w:val="005462AD"/>
    <w:rsid w:val="005C3ABB"/>
    <w:rsid w:val="006410D0"/>
    <w:rsid w:val="00660F81"/>
    <w:rsid w:val="006649F6"/>
    <w:rsid w:val="00833AC5"/>
    <w:rsid w:val="00862BB0"/>
    <w:rsid w:val="008B68AC"/>
    <w:rsid w:val="008E6A9F"/>
    <w:rsid w:val="00972F5A"/>
    <w:rsid w:val="00994B2D"/>
    <w:rsid w:val="00A9136E"/>
    <w:rsid w:val="00A92E00"/>
    <w:rsid w:val="00B30BF8"/>
    <w:rsid w:val="00C02EB3"/>
    <w:rsid w:val="00C4567D"/>
    <w:rsid w:val="00C52236"/>
    <w:rsid w:val="00C915AE"/>
    <w:rsid w:val="00CA4557"/>
    <w:rsid w:val="00CB76D8"/>
    <w:rsid w:val="00D27A7E"/>
    <w:rsid w:val="00D35FDD"/>
    <w:rsid w:val="00D531DB"/>
    <w:rsid w:val="00DE1400"/>
    <w:rsid w:val="00DE7F7E"/>
    <w:rsid w:val="00E247C7"/>
    <w:rsid w:val="00E57B5C"/>
    <w:rsid w:val="00E651A9"/>
    <w:rsid w:val="00EA2BE1"/>
    <w:rsid w:val="00EB277E"/>
    <w:rsid w:val="00EF2441"/>
    <w:rsid w:val="00F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531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53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0155-05C5-4324-B03D-F3C33764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2016-06-30T12:45:00Z</cp:lastPrinted>
  <dcterms:created xsi:type="dcterms:W3CDTF">2016-07-01T11:41:00Z</dcterms:created>
  <dcterms:modified xsi:type="dcterms:W3CDTF">2016-07-01T11:41:00Z</dcterms:modified>
</cp:coreProperties>
</file>